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B85F" w14:textId="77777777" w:rsidR="007E4EDD" w:rsidRPr="007E4EDD" w:rsidRDefault="008767D7" w:rsidP="007E4EDD">
      <w:pPr>
        <w:pStyle w:val="Heading1"/>
      </w:pPr>
      <w:r>
        <w:t xml:space="preserve">Guidance Document </w:t>
      </w:r>
      <w:r w:rsidR="007E4EDD">
        <w:t>Healthcare Science</w:t>
      </w:r>
    </w:p>
    <w:p w14:paraId="53AADE51" w14:textId="77777777" w:rsidR="001D243C" w:rsidRPr="00B50AA5" w:rsidRDefault="007E4EDD" w:rsidP="00B50AA5">
      <w:pPr>
        <w:pStyle w:val="Subheading"/>
      </w:pPr>
      <w:r w:rsidRPr="00B50AA5">
        <w:t>STP, HSST and ETP Expressions of Interest (EOI) 2024</w:t>
      </w:r>
    </w:p>
    <w:p w14:paraId="5D1FA00B" w14:textId="77777777" w:rsidR="008D5953" w:rsidRPr="00246075" w:rsidRDefault="007E4EDD" w:rsidP="00BC78C6">
      <w:pPr>
        <w:pStyle w:val="Heading2"/>
      </w:pPr>
      <w:bookmarkStart w:id="0" w:name="_Toc350174611"/>
      <w:r>
        <w:t>Request for Funding</w:t>
      </w:r>
    </w:p>
    <w:p w14:paraId="214B9EF0" w14:textId="77777777" w:rsidR="007F5954" w:rsidRPr="00B50AA5" w:rsidRDefault="007E4EDD" w:rsidP="007E4EDD">
      <w:pPr>
        <w:spacing w:before="60" w:after="0" w:line="280" w:lineRule="atLeast"/>
        <w:rPr>
          <w:rFonts w:cs="Arial"/>
          <w:color w:val="231F20"/>
        </w:rPr>
      </w:pPr>
      <w:r w:rsidRPr="00B50AA5">
        <w:rPr>
          <w:rFonts w:cs="Arial"/>
          <w:color w:val="231F20"/>
        </w:rPr>
        <w:t>The NHS England Healthcare Science portal is now open to receive your organisation’s funding request for STP, HSST and ETP training posts.  Your funding request is your organisation’s commitment to hosting and supporting a trainee in their respective healthcare science discipline through to completion of their training programme.  Your request should reflect what your organisation is effectively able to deliver, and NHS England encourages collaboration with your regional leads and ICBs to assist you in submitting a request which also meets your future workforce needs.</w:t>
      </w:r>
    </w:p>
    <w:p w14:paraId="6D1D27F7" w14:textId="77777777" w:rsidR="007E4EDD" w:rsidRPr="00B50AA5" w:rsidRDefault="007E4EDD" w:rsidP="007E4EDD">
      <w:pPr>
        <w:spacing w:after="0" w:line="280" w:lineRule="atLeast"/>
        <w:rPr>
          <w:rFonts w:cs="Arial"/>
          <w:color w:val="231F20"/>
        </w:rPr>
      </w:pPr>
    </w:p>
    <w:p w14:paraId="12931336" w14:textId="77777777" w:rsidR="007E4EDD" w:rsidRPr="00B50AA5" w:rsidRDefault="007E4EDD" w:rsidP="007E4EDD">
      <w:pPr>
        <w:spacing w:after="0" w:line="280" w:lineRule="atLeast"/>
        <w:rPr>
          <w:rFonts w:cs="Arial"/>
          <w:color w:val="231F20"/>
        </w:rPr>
      </w:pPr>
      <w:r w:rsidRPr="00B50AA5">
        <w:rPr>
          <w:rFonts w:cs="Arial"/>
          <w:color w:val="231F20"/>
        </w:rPr>
        <w:t xml:space="preserve">All funding requests are reviewed by NHS England’s regional panels and submission of a request does not guarantee funding. </w:t>
      </w:r>
    </w:p>
    <w:p w14:paraId="2F54C86C" w14:textId="77777777" w:rsidR="007E4EDD" w:rsidRPr="00B50AA5" w:rsidRDefault="007E4EDD" w:rsidP="007E4EDD">
      <w:pPr>
        <w:spacing w:before="60" w:after="60" w:line="280" w:lineRule="atLeast"/>
        <w:rPr>
          <w:rFonts w:cs="Arial"/>
          <w:color w:val="231F20"/>
        </w:rPr>
      </w:pPr>
    </w:p>
    <w:p w14:paraId="6299ADDA" w14:textId="77777777" w:rsidR="007E4EDD" w:rsidRPr="00B50AA5" w:rsidRDefault="007E4EDD" w:rsidP="007E4EDD">
      <w:pPr>
        <w:spacing w:before="60" w:after="60" w:line="280" w:lineRule="atLeast"/>
        <w:rPr>
          <w:rFonts w:cs="Arial"/>
          <w:color w:val="231F20"/>
        </w:rPr>
      </w:pPr>
      <w:r w:rsidRPr="00B50AA5">
        <w:rPr>
          <w:rFonts w:cs="Arial"/>
          <w:color w:val="231F20"/>
        </w:rPr>
        <w:t>In previous years this portal has collected your organisation’s demand for healthcare science training posts commencing in the following year.  This process has been reviewed and this year NHS England is gathering your demand for healthcare science training posts commencing in September 2024, along with years 2025, 2026, 2027 and 2028.  Details of how this will be collected follows.</w:t>
      </w:r>
    </w:p>
    <w:p w14:paraId="3CAF5D23" w14:textId="77777777" w:rsidR="007E4EDD" w:rsidRPr="007E4EDD" w:rsidRDefault="007E4EDD" w:rsidP="007E4EDD">
      <w:pPr>
        <w:spacing w:before="60" w:after="0" w:line="280" w:lineRule="atLeast"/>
        <w:rPr>
          <w:rFonts w:cs="Arial"/>
        </w:rPr>
      </w:pPr>
    </w:p>
    <w:p w14:paraId="2E94D27F" w14:textId="77777777" w:rsidR="008D5953" w:rsidRPr="00121A3A" w:rsidRDefault="007E4EDD" w:rsidP="00761E45">
      <w:pPr>
        <w:pStyle w:val="Heading3"/>
      </w:pPr>
      <w:r>
        <w:t>Why has this changed?</w:t>
      </w:r>
    </w:p>
    <w:p w14:paraId="1E5C1041" w14:textId="77777777" w:rsidR="007E4EDD" w:rsidRPr="00B50AA5" w:rsidRDefault="007E4EDD" w:rsidP="00B50AA5">
      <w:pPr>
        <w:spacing w:after="0" w:line="280" w:lineRule="atLeast"/>
        <w:rPr>
          <w:rFonts w:cs="Arial"/>
          <w:color w:val="231F20"/>
        </w:rPr>
      </w:pPr>
      <w:r w:rsidRPr="00B50AA5">
        <w:rPr>
          <w:rFonts w:cs="Arial"/>
          <w:color w:val="231F20"/>
        </w:rPr>
        <w:t xml:space="preserve">NHS England's Multi-Professional Education and Training Investment Plan (METIP) sets out the education and training activity to be funded in 2024/25 and planned activity for the following four years up to and including trainees commencing training posts in 2028.  The METIP directly supports the NHS Long Term Workforce Plan which sets out a clear policy of domestic education expansion and your workforce demand will be factored into the METIP. By receiving this information, it will achieve a stronger link between workforce demand and supply from education and will inform the investment plan for education to support the upskilling and development of NHS staff. </w:t>
      </w:r>
    </w:p>
    <w:p w14:paraId="4CE85758" w14:textId="77777777" w:rsidR="005014AF" w:rsidRPr="00121A3A" w:rsidRDefault="007E4EDD" w:rsidP="000C2447">
      <w:pPr>
        <w:pStyle w:val="Heading4"/>
        <w:rPr>
          <w:rFonts w:hint="eastAsia"/>
        </w:rPr>
      </w:pPr>
      <w:r>
        <w:t>EOI Process</w:t>
      </w:r>
    </w:p>
    <w:p w14:paraId="086B9A9F" w14:textId="77777777" w:rsidR="007E4EDD" w:rsidRPr="00B50AA5" w:rsidRDefault="007E4EDD" w:rsidP="00B50AA5">
      <w:pPr>
        <w:spacing w:after="0" w:line="280" w:lineRule="atLeast"/>
        <w:rPr>
          <w:rFonts w:cs="Arial"/>
          <w:color w:val="231F20"/>
        </w:rPr>
      </w:pPr>
      <w:r w:rsidRPr="00B50AA5">
        <w:rPr>
          <w:rFonts w:cs="Arial"/>
          <w:color w:val="231F20"/>
        </w:rPr>
        <w:t>The gathering of information on the portal this year will be in two stages:</w:t>
      </w:r>
    </w:p>
    <w:p w14:paraId="23177C76" w14:textId="54C05B32" w:rsidR="007E4EDD" w:rsidRPr="00B50AA5" w:rsidRDefault="007E4EDD" w:rsidP="00B50AA5">
      <w:pPr>
        <w:spacing w:after="0" w:line="280" w:lineRule="atLeast"/>
        <w:rPr>
          <w:rFonts w:cs="Arial"/>
          <w:color w:val="231F20"/>
        </w:rPr>
      </w:pPr>
      <w:r w:rsidRPr="00B50AA5">
        <w:rPr>
          <w:rFonts w:cs="Arial"/>
          <w:color w:val="231F20"/>
        </w:rPr>
        <w:t xml:space="preserve">Stage 1: Gathering of summary information for 2024, 2025, 2026, 2027 and </w:t>
      </w:r>
      <w:r w:rsidR="00350BF8" w:rsidRPr="00B50AA5">
        <w:rPr>
          <w:rFonts w:cs="Arial"/>
          <w:color w:val="231F20"/>
        </w:rPr>
        <w:t>2028.</w:t>
      </w:r>
    </w:p>
    <w:p w14:paraId="570E8545" w14:textId="77777777" w:rsidR="007E4EDD" w:rsidRPr="00B50AA5" w:rsidRDefault="007E4EDD" w:rsidP="00B50AA5">
      <w:pPr>
        <w:spacing w:after="0" w:line="280" w:lineRule="atLeast"/>
        <w:rPr>
          <w:rFonts w:cs="Arial"/>
          <w:color w:val="231F20"/>
        </w:rPr>
      </w:pPr>
      <w:r w:rsidRPr="00B50AA5">
        <w:rPr>
          <w:rFonts w:cs="Arial"/>
          <w:color w:val="231F20"/>
        </w:rPr>
        <w:lastRenderedPageBreak/>
        <w:t xml:space="preserve">The portal you are about to complete requests summary information only.  This is designed to make this first stage as least onerous as possible for organisations to complete and sufficient to enable NHS England regional panels to review requests and decide if a recommendation to support posts commencing in 2024 should be made. </w:t>
      </w:r>
    </w:p>
    <w:p w14:paraId="631B9011" w14:textId="77777777" w:rsidR="001C2AC9" w:rsidRPr="00B50AA5" w:rsidRDefault="007E4EDD" w:rsidP="00B50AA5">
      <w:pPr>
        <w:spacing w:after="0" w:line="280" w:lineRule="atLeast"/>
        <w:rPr>
          <w:rFonts w:cs="Arial"/>
          <w:color w:val="231F20"/>
        </w:rPr>
      </w:pPr>
      <w:r w:rsidRPr="00B50AA5">
        <w:rPr>
          <w:rFonts w:cs="Arial"/>
          <w:color w:val="231F20"/>
        </w:rPr>
        <w:tab/>
      </w:r>
    </w:p>
    <w:p w14:paraId="3372BA83" w14:textId="77777777" w:rsidR="007E4EDD" w:rsidRPr="00B50AA5" w:rsidRDefault="007E4EDD" w:rsidP="00B50AA5">
      <w:pPr>
        <w:spacing w:after="0" w:line="280" w:lineRule="atLeast"/>
        <w:rPr>
          <w:rFonts w:cs="Arial"/>
          <w:color w:val="231F20"/>
        </w:rPr>
      </w:pPr>
      <w:r w:rsidRPr="00B50AA5">
        <w:rPr>
          <w:rFonts w:cs="Arial"/>
          <w:color w:val="231F20"/>
        </w:rPr>
        <w:t xml:space="preserve">At this point, funding is not confirmed. Information relating to 2025 and beyond will be used to forward plan the future NHS healthcare science field by gathering information regarding the workforce need, consequently creating a financial forecast that is to be requested.  Your regional leads will work with you in relation to this demand (please see section covering funding requests for 2025 and beyond, below). </w:t>
      </w:r>
    </w:p>
    <w:p w14:paraId="536A015D" w14:textId="77777777" w:rsidR="007E4EDD" w:rsidRPr="00B50AA5" w:rsidRDefault="007E4EDD" w:rsidP="00B50AA5">
      <w:pPr>
        <w:spacing w:after="0" w:line="280" w:lineRule="atLeast"/>
        <w:rPr>
          <w:rFonts w:cs="Arial"/>
          <w:color w:val="231F20"/>
        </w:rPr>
      </w:pPr>
    </w:p>
    <w:p w14:paraId="24C33B75" w14:textId="110AC8E8" w:rsidR="007E4EDD" w:rsidRPr="00B50AA5" w:rsidRDefault="00DC0141" w:rsidP="00B50AA5">
      <w:pPr>
        <w:spacing w:after="0" w:line="280" w:lineRule="atLeast"/>
        <w:rPr>
          <w:rFonts w:cs="Arial"/>
          <w:color w:val="231F20"/>
        </w:rPr>
      </w:pPr>
      <w:r w:rsidRPr="5C762E38">
        <w:rPr>
          <w:rFonts w:cs="Arial"/>
          <w:color w:val="231F20"/>
        </w:rPr>
        <w:t xml:space="preserve">The stage 1 portal closes this year on </w:t>
      </w:r>
      <w:r w:rsidR="00267454" w:rsidRPr="5C762E38">
        <w:rPr>
          <w:rFonts w:cs="Arial"/>
          <w:color w:val="231F20"/>
        </w:rPr>
        <w:t>8th September at 17.00</w:t>
      </w:r>
      <w:r w:rsidRPr="5C762E38">
        <w:rPr>
          <w:rFonts w:cs="Arial"/>
          <w:color w:val="231F20"/>
        </w:rPr>
        <w:t xml:space="preserve">.  Regional panels will </w:t>
      </w:r>
      <w:r w:rsidR="00996053" w:rsidRPr="5C762E38">
        <w:rPr>
          <w:rFonts w:cs="Arial"/>
          <w:color w:val="231F20"/>
        </w:rPr>
        <w:t xml:space="preserve">then </w:t>
      </w:r>
      <w:r w:rsidRPr="5C762E38">
        <w:rPr>
          <w:rFonts w:cs="Arial"/>
          <w:color w:val="231F20"/>
        </w:rPr>
        <w:t>sit to consider requests</w:t>
      </w:r>
      <w:r w:rsidR="00996053" w:rsidRPr="5C762E38">
        <w:rPr>
          <w:rFonts w:cs="Arial"/>
          <w:color w:val="231F20"/>
        </w:rPr>
        <w:t xml:space="preserve"> received</w:t>
      </w:r>
      <w:r w:rsidRPr="5C762E38">
        <w:rPr>
          <w:rFonts w:cs="Arial"/>
          <w:color w:val="231F20"/>
        </w:rPr>
        <w:t xml:space="preserve">.  </w:t>
      </w:r>
      <w:r w:rsidR="007E4EDD" w:rsidRPr="5C762E38">
        <w:rPr>
          <w:rFonts w:cs="Arial"/>
          <w:color w:val="231F20"/>
        </w:rPr>
        <w:t xml:space="preserve">NHS England regional leads will inform organisations </w:t>
      </w:r>
      <w:r w:rsidRPr="5C762E38">
        <w:rPr>
          <w:rFonts w:cs="Arial"/>
          <w:color w:val="231F20"/>
        </w:rPr>
        <w:t xml:space="preserve">of the </w:t>
      </w:r>
      <w:r w:rsidR="00996053" w:rsidRPr="5C762E38">
        <w:rPr>
          <w:rFonts w:cs="Arial"/>
          <w:color w:val="231F20"/>
        </w:rPr>
        <w:t xml:space="preserve">Panel reviews </w:t>
      </w:r>
      <w:r w:rsidRPr="5C762E38">
        <w:rPr>
          <w:rFonts w:cs="Arial"/>
          <w:color w:val="231F20"/>
        </w:rPr>
        <w:t>outcome</w:t>
      </w:r>
      <w:r w:rsidR="007E4EDD" w:rsidRPr="5C762E38">
        <w:rPr>
          <w:rFonts w:cs="Arial"/>
          <w:color w:val="231F20"/>
        </w:rPr>
        <w:t xml:space="preserve"> by</w:t>
      </w:r>
      <w:r w:rsidRPr="5C762E38">
        <w:rPr>
          <w:rFonts w:cs="Arial"/>
          <w:color w:val="231F20"/>
        </w:rPr>
        <w:t xml:space="preserve"> </w:t>
      </w:r>
      <w:r w:rsidR="007E4EDD" w:rsidRPr="5C762E38">
        <w:rPr>
          <w:rFonts w:cs="Arial"/>
          <w:color w:val="231F20"/>
        </w:rPr>
        <w:t xml:space="preserve">13th October 2023.  All recommendations to support training posts are subject to funding being confirmed to NHS England which occurs between quarter four of 2023/24 and quarter one of 2024/25 financial years. </w:t>
      </w:r>
      <w:r w:rsidR="5BDAD2B2" w:rsidRPr="5C762E38">
        <w:rPr>
          <w:rFonts w:cs="Arial"/>
          <w:color w:val="231F20"/>
        </w:rPr>
        <w:t xml:space="preserve">If there are any changes to your </w:t>
      </w:r>
      <w:r w:rsidR="47B27390" w:rsidRPr="5C762E38">
        <w:rPr>
          <w:rFonts w:cs="Arial"/>
          <w:color w:val="231F20"/>
        </w:rPr>
        <w:t>demands</w:t>
      </w:r>
      <w:r w:rsidR="5BDAD2B2" w:rsidRPr="5C762E38">
        <w:rPr>
          <w:rFonts w:cs="Arial"/>
          <w:color w:val="231F20"/>
        </w:rPr>
        <w:t>,</w:t>
      </w:r>
      <w:r w:rsidR="4616A32F" w:rsidRPr="5C762E38">
        <w:rPr>
          <w:rFonts w:cs="Arial"/>
          <w:color w:val="231F20"/>
        </w:rPr>
        <w:t xml:space="preserve"> either to increase, decrease or withdraw requested posts,</w:t>
      </w:r>
      <w:r w:rsidR="5BDAD2B2" w:rsidRPr="5C762E38">
        <w:rPr>
          <w:rFonts w:cs="Arial"/>
          <w:color w:val="231F20"/>
        </w:rPr>
        <w:t xml:space="preserve"> </w:t>
      </w:r>
      <w:r w:rsidR="00A6322C">
        <w:rPr>
          <w:rFonts w:cs="Arial"/>
          <w:color w:val="231F20"/>
        </w:rPr>
        <w:t xml:space="preserve">you will need to </w:t>
      </w:r>
      <w:r w:rsidR="5BDAD2B2" w:rsidRPr="5C762E38">
        <w:rPr>
          <w:rFonts w:cs="Arial"/>
          <w:color w:val="231F20"/>
        </w:rPr>
        <w:t xml:space="preserve">contact your local regional </w:t>
      </w:r>
      <w:r w:rsidR="07D796E0" w:rsidRPr="5C762E38">
        <w:rPr>
          <w:rFonts w:cs="Arial"/>
          <w:color w:val="231F20"/>
        </w:rPr>
        <w:t xml:space="preserve">and national </w:t>
      </w:r>
      <w:r w:rsidR="5BDAD2B2" w:rsidRPr="5C762E38">
        <w:rPr>
          <w:rFonts w:cs="Arial"/>
          <w:color w:val="231F20"/>
        </w:rPr>
        <w:t>commission</w:t>
      </w:r>
      <w:r w:rsidR="168D8016" w:rsidRPr="5C762E38">
        <w:rPr>
          <w:rFonts w:cs="Arial"/>
          <w:color w:val="231F20"/>
        </w:rPr>
        <w:t>ing colleagues.</w:t>
      </w:r>
    </w:p>
    <w:p w14:paraId="70CCB5D7" w14:textId="77777777" w:rsidR="001C2AC9" w:rsidRPr="00B50AA5" w:rsidRDefault="007E4EDD" w:rsidP="00B50AA5">
      <w:pPr>
        <w:spacing w:after="0" w:line="280" w:lineRule="atLeast"/>
        <w:rPr>
          <w:rFonts w:cs="Arial"/>
          <w:color w:val="231F20"/>
        </w:rPr>
      </w:pPr>
      <w:r w:rsidRPr="00B50AA5">
        <w:rPr>
          <w:rFonts w:cs="Arial"/>
          <w:color w:val="231F20"/>
        </w:rPr>
        <w:tab/>
      </w:r>
    </w:p>
    <w:p w14:paraId="6EE9152B" w14:textId="42A947EE" w:rsidR="007E4EDD" w:rsidRPr="00B50AA5" w:rsidRDefault="007E4EDD" w:rsidP="5C762E38">
      <w:pPr>
        <w:spacing w:after="0" w:line="280" w:lineRule="atLeast"/>
        <w:rPr>
          <w:rFonts w:cs="Arial"/>
          <w:color w:val="231F20"/>
        </w:rPr>
      </w:pPr>
      <w:r w:rsidRPr="001A3030">
        <w:rPr>
          <w:rFonts w:cs="Arial"/>
          <w:color w:val="231F20"/>
        </w:rPr>
        <w:t>In th</w:t>
      </w:r>
      <w:r w:rsidR="00A6322C" w:rsidRPr="001A3030">
        <w:rPr>
          <w:rFonts w:cs="Arial"/>
          <w:color w:val="231F20"/>
        </w:rPr>
        <w:t>e</w:t>
      </w:r>
      <w:r w:rsidRPr="001A3030">
        <w:rPr>
          <w:rFonts w:cs="Arial"/>
          <w:color w:val="231F20"/>
        </w:rPr>
        <w:t xml:space="preserve"> second stage, NHS England will gather detailed information of the training posts you have identified in Stage 1 for 2024; the information required will be very similar to previous years, for example, details of training rotations, day-to-day </w:t>
      </w:r>
      <w:proofErr w:type="gramStart"/>
      <w:r w:rsidRPr="001A3030">
        <w:rPr>
          <w:rFonts w:cs="Arial"/>
          <w:color w:val="231F20"/>
        </w:rPr>
        <w:t>contacts</w:t>
      </w:r>
      <w:proofErr w:type="gramEnd"/>
      <w:r w:rsidRPr="001A3030">
        <w:rPr>
          <w:rFonts w:cs="Arial"/>
          <w:color w:val="231F20"/>
        </w:rPr>
        <w:t xml:space="preserve"> and workforce planning.</w:t>
      </w:r>
    </w:p>
    <w:p w14:paraId="7EDDF7D9" w14:textId="77777777" w:rsidR="007E4EDD" w:rsidRPr="00B50AA5" w:rsidRDefault="00E94655" w:rsidP="00B50AA5">
      <w:pPr>
        <w:spacing w:after="0" w:line="280" w:lineRule="atLeast"/>
        <w:rPr>
          <w:rFonts w:cs="Arial"/>
          <w:color w:val="231F20"/>
        </w:rPr>
      </w:pPr>
      <w:r w:rsidRPr="00B50AA5">
        <w:rPr>
          <w:rFonts w:cs="Arial"/>
          <w:color w:val="231F20"/>
        </w:rPr>
        <w:tab/>
      </w:r>
      <w:r w:rsidRPr="00B50AA5">
        <w:rPr>
          <w:rFonts w:cs="Arial"/>
          <w:color w:val="231F20"/>
        </w:rPr>
        <w:tab/>
      </w:r>
      <w:r w:rsidR="000773D8" w:rsidRPr="00B50AA5">
        <w:rPr>
          <w:rFonts w:cs="Arial"/>
          <w:color w:val="231F20"/>
        </w:rPr>
        <w:tab/>
      </w:r>
    </w:p>
    <w:p w14:paraId="247A28F5" w14:textId="5770F162" w:rsidR="007E4EDD" w:rsidRPr="00B50AA5" w:rsidRDefault="007E4EDD" w:rsidP="5C762E38">
      <w:pPr>
        <w:spacing w:after="0" w:line="280" w:lineRule="atLeast"/>
        <w:rPr>
          <w:rFonts w:cs="Arial"/>
          <w:color w:val="231F20"/>
        </w:rPr>
      </w:pPr>
      <w:r w:rsidRPr="648C6ABB">
        <w:rPr>
          <w:rFonts w:cs="Arial"/>
          <w:color w:val="231F20"/>
        </w:rPr>
        <w:t xml:space="preserve">The stage 2 portal will close on 8th December 2023 after which time NHS England internal processes </w:t>
      </w:r>
      <w:r w:rsidR="00FEB374" w:rsidRPr="648C6ABB">
        <w:rPr>
          <w:rFonts w:cs="Arial"/>
          <w:color w:val="231F20"/>
        </w:rPr>
        <w:t xml:space="preserve">of reconciling </w:t>
      </w:r>
      <w:r w:rsidR="6051260C" w:rsidRPr="648C6ABB">
        <w:rPr>
          <w:rFonts w:cs="Arial"/>
          <w:color w:val="231F20"/>
        </w:rPr>
        <w:t xml:space="preserve">and confirming </w:t>
      </w:r>
      <w:r w:rsidR="00FEB374" w:rsidRPr="648C6ABB">
        <w:rPr>
          <w:rFonts w:cs="Arial"/>
          <w:color w:val="231F20"/>
        </w:rPr>
        <w:t>EOI requests</w:t>
      </w:r>
      <w:r w:rsidR="001A3030" w:rsidRPr="648C6ABB">
        <w:rPr>
          <w:rFonts w:cs="Arial"/>
          <w:color w:val="231F20"/>
        </w:rPr>
        <w:t xml:space="preserve"> and</w:t>
      </w:r>
      <w:r w:rsidR="2834145C" w:rsidRPr="648C6ABB">
        <w:rPr>
          <w:rFonts w:cs="Arial"/>
          <w:color w:val="231F20"/>
        </w:rPr>
        <w:t xml:space="preserve"> </w:t>
      </w:r>
      <w:r w:rsidR="00FEB374" w:rsidRPr="648C6ABB">
        <w:rPr>
          <w:rFonts w:cs="Arial"/>
          <w:color w:val="231F20"/>
        </w:rPr>
        <w:t xml:space="preserve">advertising of Direct Entry posts </w:t>
      </w:r>
      <w:r w:rsidRPr="648C6ABB">
        <w:rPr>
          <w:rFonts w:cs="Arial"/>
          <w:color w:val="231F20"/>
        </w:rPr>
        <w:t>will commence</w:t>
      </w:r>
      <w:r w:rsidR="00B210DB" w:rsidRPr="648C6ABB">
        <w:rPr>
          <w:rFonts w:cs="Arial"/>
          <w:color w:val="231F20"/>
        </w:rPr>
        <w:t>,</w:t>
      </w:r>
      <w:r w:rsidRPr="648C6ABB">
        <w:rPr>
          <w:rFonts w:cs="Arial"/>
          <w:color w:val="231F20"/>
        </w:rPr>
        <w:t xml:space="preserve"> as is currently the case, culminating in trainees commencing their training posts in September 2024. </w:t>
      </w:r>
      <w:r w:rsidR="5E9C2455" w:rsidRPr="648C6ABB">
        <w:rPr>
          <w:rFonts w:cs="Arial"/>
          <w:color w:val="231F20"/>
        </w:rPr>
        <w:t xml:space="preserve">Following the </w:t>
      </w:r>
      <w:r w:rsidR="69E3EB15" w:rsidRPr="648C6ABB">
        <w:rPr>
          <w:rFonts w:cs="Arial"/>
          <w:color w:val="231F20"/>
        </w:rPr>
        <w:t xml:space="preserve">confirmation of intent to fund after </w:t>
      </w:r>
      <w:r w:rsidR="5E9C2455" w:rsidRPr="648C6ABB">
        <w:rPr>
          <w:rFonts w:cs="Arial"/>
          <w:color w:val="231F20"/>
        </w:rPr>
        <w:t xml:space="preserve">completion of Stage </w:t>
      </w:r>
      <w:r w:rsidR="1E56D9CD" w:rsidRPr="648C6ABB">
        <w:rPr>
          <w:rFonts w:cs="Arial"/>
          <w:color w:val="231F20"/>
        </w:rPr>
        <w:t>2, the</w:t>
      </w:r>
      <w:r w:rsidRPr="648C6ABB">
        <w:rPr>
          <w:rFonts w:cs="Arial"/>
          <w:color w:val="231F20"/>
        </w:rPr>
        <w:t xml:space="preserve"> recruitment for training posts </w:t>
      </w:r>
      <w:r w:rsidR="4C9EFB10" w:rsidRPr="648C6ABB">
        <w:rPr>
          <w:rFonts w:cs="Arial"/>
          <w:color w:val="231F20"/>
        </w:rPr>
        <w:t>will commence</w:t>
      </w:r>
      <w:r w:rsidR="7C0F49FD" w:rsidRPr="648C6ABB">
        <w:rPr>
          <w:rFonts w:cs="Arial"/>
          <w:color w:val="231F20"/>
        </w:rPr>
        <w:t>, therefore</w:t>
      </w:r>
      <w:r w:rsidRPr="648C6ABB">
        <w:rPr>
          <w:rFonts w:cs="Arial"/>
          <w:color w:val="231F20"/>
        </w:rPr>
        <w:t xml:space="preserve"> it is imperative that contact is made with </w:t>
      </w:r>
      <w:hyperlink r:id="rId11">
        <w:r w:rsidRPr="648C6ABB">
          <w:rPr>
            <w:color w:val="231F20"/>
          </w:rPr>
          <w:t>NSHCS.MSCRecruitment@hee.nhs.uk</w:t>
        </w:r>
      </w:hyperlink>
      <w:r w:rsidRPr="648C6ABB">
        <w:rPr>
          <w:rFonts w:cs="Arial"/>
          <w:color w:val="231F20"/>
        </w:rPr>
        <w:t xml:space="preserve"> on any organisation updates.</w:t>
      </w:r>
    </w:p>
    <w:p w14:paraId="7D8212D8" w14:textId="77777777" w:rsidR="007E4EDD" w:rsidRPr="00B50AA5" w:rsidRDefault="007E4EDD" w:rsidP="00B50AA5">
      <w:pPr>
        <w:spacing w:after="0" w:line="280" w:lineRule="atLeast"/>
        <w:rPr>
          <w:rFonts w:cs="Arial"/>
          <w:color w:val="231F20"/>
        </w:rPr>
      </w:pPr>
    </w:p>
    <w:p w14:paraId="0219F27E" w14:textId="77777777" w:rsidR="007E4EDD" w:rsidRPr="00B50AA5" w:rsidRDefault="007E4EDD" w:rsidP="5C762E38">
      <w:pPr>
        <w:spacing w:after="0" w:line="280" w:lineRule="atLeast"/>
        <w:rPr>
          <w:rFonts w:cs="Arial"/>
          <w:color w:val="231F20"/>
        </w:rPr>
      </w:pPr>
      <w:r w:rsidRPr="00B50AA5">
        <w:rPr>
          <w:rFonts w:cs="Arial"/>
          <w:color w:val="231F20"/>
        </w:rPr>
        <w:t xml:space="preserve">If a response to stage 2 is not received by 8th December, there is a risk that the post will not be supported due to the availability of time to recruit. </w:t>
      </w:r>
    </w:p>
    <w:bookmarkEnd w:id="0"/>
    <w:p w14:paraId="38786F5D" w14:textId="77777777" w:rsidR="004F0A67" w:rsidRPr="007C598D" w:rsidRDefault="004F0A67" w:rsidP="007C598D">
      <w:pPr>
        <w:pStyle w:val="Heading4"/>
        <w:rPr>
          <w:rFonts w:hint="eastAsia"/>
        </w:rPr>
      </w:pPr>
    </w:p>
    <w:p w14:paraId="7F552756" w14:textId="77777777" w:rsidR="007C598D" w:rsidRDefault="007C598D" w:rsidP="00E57A16">
      <w:pPr>
        <w:pStyle w:val="Heading3"/>
      </w:pPr>
      <w:r w:rsidRPr="007C598D">
        <w:t>What happens to my funding requests for 2025 and beyond?</w:t>
      </w:r>
    </w:p>
    <w:p w14:paraId="00D31C4F" w14:textId="77777777" w:rsidR="007C598D" w:rsidRPr="00B50AA5" w:rsidRDefault="007C598D" w:rsidP="00B50AA5">
      <w:pPr>
        <w:spacing w:after="0" w:line="280" w:lineRule="atLeast"/>
        <w:rPr>
          <w:rFonts w:cs="Arial"/>
          <w:color w:val="231F20"/>
        </w:rPr>
      </w:pPr>
      <w:r w:rsidRPr="00B50AA5">
        <w:rPr>
          <w:rFonts w:cs="Arial"/>
          <w:color w:val="231F20"/>
        </w:rPr>
        <w:t xml:space="preserve">This process is an annual cycle.  Your regional lead will work with your organisation to refine your demand for training places commencing in 2025 and will </w:t>
      </w:r>
      <w:proofErr w:type="gramStart"/>
      <w:r w:rsidRPr="00B50AA5">
        <w:rPr>
          <w:rFonts w:cs="Arial"/>
          <w:color w:val="231F20"/>
        </w:rPr>
        <w:t>take into account</w:t>
      </w:r>
      <w:proofErr w:type="gramEnd"/>
      <w:r w:rsidRPr="00B50AA5">
        <w:rPr>
          <w:rFonts w:cs="Arial"/>
          <w:color w:val="231F20"/>
        </w:rPr>
        <w:t xml:space="preserve"> any changes.  Stages 1 and 2 will be repeated next year for funding requests for years 2025 to 2029.</w:t>
      </w:r>
      <w:r w:rsidRPr="00B50AA5">
        <w:rPr>
          <w:color w:val="231F20"/>
        </w:rPr>
        <w:t> </w:t>
      </w:r>
    </w:p>
    <w:p w14:paraId="3DF1C529" w14:textId="77777777" w:rsidR="007C598D" w:rsidRPr="00B50AA5" w:rsidRDefault="007C598D" w:rsidP="00B50AA5">
      <w:pPr>
        <w:spacing w:after="0" w:line="280" w:lineRule="atLeast"/>
        <w:rPr>
          <w:rFonts w:cs="Arial"/>
          <w:color w:val="231F20"/>
        </w:rPr>
      </w:pPr>
      <w:r w:rsidRPr="00B50AA5">
        <w:rPr>
          <w:color w:val="231F20"/>
        </w:rPr>
        <w:t> </w:t>
      </w:r>
    </w:p>
    <w:p w14:paraId="7F259427" w14:textId="77777777" w:rsidR="007C598D" w:rsidRPr="00B50AA5" w:rsidRDefault="007C598D" w:rsidP="00B50AA5">
      <w:pPr>
        <w:spacing w:after="0" w:line="280" w:lineRule="atLeast"/>
        <w:rPr>
          <w:rFonts w:cs="Arial"/>
          <w:color w:val="231F20"/>
        </w:rPr>
      </w:pPr>
      <w:r w:rsidRPr="00B50AA5">
        <w:rPr>
          <w:rFonts w:cs="Arial"/>
          <w:color w:val="231F20"/>
        </w:rPr>
        <w:t>We hope you will find the annual cycle illustrated below helpful.</w:t>
      </w:r>
      <w:r w:rsidRPr="00B50AA5">
        <w:rPr>
          <w:color w:val="231F20"/>
        </w:rPr>
        <w:t> </w:t>
      </w:r>
    </w:p>
    <w:p w14:paraId="5FB194CD" w14:textId="77777777" w:rsidR="007C598D" w:rsidRPr="00B50AA5" w:rsidRDefault="007C598D" w:rsidP="00B50AA5">
      <w:pPr>
        <w:spacing w:after="0" w:line="280" w:lineRule="atLeast"/>
        <w:rPr>
          <w:rFonts w:cs="Arial"/>
          <w:color w:val="231F20"/>
        </w:rPr>
      </w:pPr>
      <w:r w:rsidRPr="00B50AA5">
        <w:rPr>
          <w:color w:val="231F20"/>
        </w:rPr>
        <w:t> </w:t>
      </w:r>
    </w:p>
    <w:p w14:paraId="3AA66765" w14:textId="77777777" w:rsidR="007C598D" w:rsidRPr="00B50AA5" w:rsidRDefault="007C598D" w:rsidP="00B50AA5">
      <w:pPr>
        <w:spacing w:after="0" w:line="280" w:lineRule="atLeast"/>
        <w:rPr>
          <w:rFonts w:cs="Arial"/>
          <w:color w:val="231F20"/>
        </w:rPr>
      </w:pPr>
      <w:r w:rsidRPr="00B50AA5">
        <w:rPr>
          <w:rFonts w:cs="Arial"/>
          <w:color w:val="231F20"/>
        </w:rPr>
        <w:t xml:space="preserve">If you have any </w:t>
      </w:r>
      <w:proofErr w:type="gramStart"/>
      <w:r w:rsidRPr="00B50AA5">
        <w:rPr>
          <w:rFonts w:cs="Arial"/>
          <w:color w:val="231F20"/>
        </w:rPr>
        <w:t>questions</w:t>
      </w:r>
      <w:proofErr w:type="gramEnd"/>
      <w:r w:rsidRPr="00B50AA5">
        <w:rPr>
          <w:rFonts w:cs="Arial"/>
          <w:color w:val="231F20"/>
        </w:rPr>
        <w:t xml:space="preserve"> please contact your regional NHS England lead whose name is in the attached e-mail.  </w:t>
      </w:r>
      <w:r w:rsidRPr="00B50AA5">
        <w:rPr>
          <w:color w:val="231F20"/>
        </w:rPr>
        <w:t> </w:t>
      </w:r>
    </w:p>
    <w:p w14:paraId="1CD96F40" w14:textId="77777777" w:rsidR="007C598D" w:rsidRDefault="007C598D" w:rsidP="007C598D">
      <w:pPr>
        <w:sectPr w:rsidR="007C598D" w:rsidSect="00101883">
          <w:headerReference w:type="default" r:id="rId12"/>
          <w:pgSz w:w="11906" w:h="16838"/>
          <w:pgMar w:top="2268" w:right="1021" w:bottom="1021" w:left="1021" w:header="454" w:footer="556" w:gutter="0"/>
          <w:cols w:space="708"/>
          <w:docGrid w:linePitch="360"/>
        </w:sectPr>
      </w:pPr>
    </w:p>
    <w:p w14:paraId="5C8DB0C2" w14:textId="497DF8B6" w:rsidR="007C598D" w:rsidRDefault="00E10B1B" w:rsidP="007C598D">
      <w:r>
        <w:rPr>
          <w:noProof/>
        </w:rPr>
        <w:lastRenderedPageBreak/>
        <mc:AlternateContent>
          <mc:Choice Requires="wps">
            <w:drawing>
              <wp:anchor distT="0" distB="0" distL="114300" distR="114300" simplePos="0" relativeHeight="251657216" behindDoc="0" locked="0" layoutInCell="1" allowOverlap="1" wp14:anchorId="42C2D965" wp14:editId="1F52E092">
                <wp:simplePos x="0" y="0"/>
                <wp:positionH relativeFrom="column">
                  <wp:posOffset>808355</wp:posOffset>
                </wp:positionH>
                <wp:positionV relativeFrom="paragraph">
                  <wp:posOffset>499745</wp:posOffset>
                </wp:positionV>
                <wp:extent cx="7829550" cy="561022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0" cy="5610225"/>
                        </a:xfrm>
                        <a:prstGeom prst="rect">
                          <a:avLst/>
                        </a:prstGeom>
                        <a:noFill/>
                        <a:ln w="6350">
                          <a:solidFill>
                            <a:prstClr val="black"/>
                          </a:solidFill>
                        </a:ln>
                      </wps:spPr>
                      <wps:txbx>
                        <w:txbxContent>
                          <w:p w14:paraId="19D43926" w14:textId="584849AA" w:rsidR="007C598D" w:rsidRPr="009B06D4" w:rsidRDefault="00E10B1B" w:rsidP="007E3C70">
                            <w:r w:rsidRPr="00E75B0E">
                              <w:rPr>
                                <w:noProof/>
                              </w:rPr>
                              <w:drawing>
                                <wp:inline distT="0" distB="0" distL="0" distR="0" wp14:anchorId="35F9E832" wp14:editId="4BDC2A1C">
                                  <wp:extent cx="7047230" cy="5302250"/>
                                  <wp:effectExtent l="0" t="76200" r="20320" b="0"/>
                                  <wp:docPr id="3"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D965" id="_x0000_t202" coordsize="21600,21600" o:spt="202" path="m,l,21600r21600,l21600,xe">
                <v:stroke joinstyle="miter"/>
                <v:path gradientshapeok="t" o:connecttype="rect"/>
              </v:shapetype>
              <v:shape id="Text Box 5" o:spid="_x0000_s1026" type="#_x0000_t202" style="position:absolute;margin-left:63.65pt;margin-top:39.35pt;width:616.5pt;height:4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" filled="f" strokeweight=".5pt">
                <v:path arrowok="t"/>
                <v:textbox>
                  <w:txbxContent>
                    <w:p w14:paraId="19D43926" w14:textId="584849AA" w:rsidR="007C598D" w:rsidRPr="009B06D4" w:rsidRDefault="00E10B1B" w:rsidP="007E3C70">
                      <w:r w:rsidRPr="00E75B0E">
                        <w:rPr>
                          <w:noProof/>
                        </w:rPr>
                        <w:drawing>
                          <wp:inline distT="0" distB="0" distL="0" distR="0" wp14:anchorId="35F9E832" wp14:editId="4BDC2A1C">
                            <wp:extent cx="7047230" cy="5302250"/>
                            <wp:effectExtent l="0" t="76200" r="20320" b="0"/>
                            <wp:docPr id="3"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481AC624" wp14:editId="542E68BF">
                <wp:simplePos x="0" y="0"/>
                <wp:positionH relativeFrom="column">
                  <wp:posOffset>1618615</wp:posOffset>
                </wp:positionH>
                <wp:positionV relativeFrom="paragraph">
                  <wp:posOffset>59055</wp:posOffset>
                </wp:positionV>
                <wp:extent cx="6048375" cy="3238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323850"/>
                        </a:xfrm>
                        <a:prstGeom prst="rect">
                          <a:avLst/>
                        </a:prstGeom>
                        <a:solidFill>
                          <a:srgbClr val="F4F6F8"/>
                        </a:solidFill>
                        <a:ln w="6350">
                          <a:solidFill>
                            <a:prstClr val="black"/>
                          </a:solidFill>
                        </a:ln>
                      </wps:spPr>
                      <wps:txbx>
                        <w:txbxContent>
                          <w:p w14:paraId="2C4B61DC" w14:textId="77777777" w:rsidR="00110A93" w:rsidRPr="00110A93" w:rsidRDefault="00110A93" w:rsidP="00110A93">
                            <w:pPr>
                              <w:jc w:val="center"/>
                              <w:rPr>
                                <w:b/>
                                <w:bCs/>
                                <w:sz w:val="32"/>
                                <w:szCs w:val="32"/>
                              </w:rPr>
                            </w:pPr>
                            <w:r w:rsidRPr="00110A93">
                              <w:rPr>
                                <w:b/>
                                <w:bCs/>
                                <w:sz w:val="32"/>
                                <w:szCs w:val="32"/>
                              </w:rPr>
                              <w:t>Annual Cycle (illustration shows cycle commencing in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1AC624" id="Text Box 4" o:spid="_x0000_s1027" type="#_x0000_t202" style="position:absolute;margin-left:127.45pt;margin-top:4.65pt;width:476.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" fillcolor="#f4f6f8" strokeweight=".5pt">
                <v:path arrowok="t"/>
                <v:textbox>
                  <w:txbxContent>
                    <w:p w14:paraId="2C4B61DC" w14:textId="77777777" w:rsidR="00110A93" w:rsidRPr="00110A93" w:rsidRDefault="00110A93" w:rsidP="00110A93">
                      <w:pPr>
                        <w:jc w:val="center"/>
                        <w:rPr>
                          <w:b/>
                          <w:bCs/>
                          <w:sz w:val="32"/>
                          <w:szCs w:val="32"/>
                        </w:rPr>
                      </w:pPr>
                      <w:r w:rsidRPr="00110A93">
                        <w:rPr>
                          <w:b/>
                          <w:bCs/>
                          <w:sz w:val="32"/>
                          <w:szCs w:val="32"/>
                        </w:rPr>
                        <w:t>Annual Cycle (illustration shows cycle commencing in 2023)</w:t>
                      </w:r>
                    </w:p>
                  </w:txbxContent>
                </v:textbox>
              </v:shape>
            </w:pict>
          </mc:Fallback>
        </mc:AlternateContent>
      </w:r>
    </w:p>
    <w:sectPr w:rsidR="007C598D" w:rsidSect="007C598D">
      <w:pgSz w:w="16838" w:h="11906" w:orient="landscape"/>
      <w:pgMar w:top="1021" w:right="2268"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01B3" w14:textId="77777777" w:rsidR="00004875" w:rsidRDefault="00004875" w:rsidP="000C24AF">
      <w:pPr>
        <w:spacing w:after="0"/>
      </w:pPr>
      <w:r>
        <w:separator/>
      </w:r>
    </w:p>
  </w:endnote>
  <w:endnote w:type="continuationSeparator" w:id="0">
    <w:p w14:paraId="0F5E19F9" w14:textId="77777777" w:rsidR="00004875" w:rsidRDefault="00004875" w:rsidP="000C24AF">
      <w:pPr>
        <w:spacing w:after="0"/>
      </w:pPr>
      <w:r>
        <w:continuationSeparator/>
      </w:r>
    </w:p>
  </w:endnote>
  <w:endnote w:type="continuationNotice" w:id="1">
    <w:p w14:paraId="1BB97CC1" w14:textId="77777777" w:rsidR="00004875" w:rsidRDefault="00004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A941" w14:textId="77777777" w:rsidR="00004875" w:rsidRDefault="00004875" w:rsidP="000C24AF">
      <w:pPr>
        <w:spacing w:after="0"/>
      </w:pPr>
      <w:r>
        <w:separator/>
      </w:r>
    </w:p>
  </w:footnote>
  <w:footnote w:type="continuationSeparator" w:id="0">
    <w:p w14:paraId="73F5FBD1" w14:textId="77777777" w:rsidR="00004875" w:rsidRDefault="00004875" w:rsidP="000C24AF">
      <w:pPr>
        <w:spacing w:after="0"/>
      </w:pPr>
      <w:r>
        <w:continuationSeparator/>
      </w:r>
    </w:p>
  </w:footnote>
  <w:footnote w:type="continuationNotice" w:id="1">
    <w:p w14:paraId="78D16BDB" w14:textId="77777777" w:rsidR="00004875" w:rsidRDefault="000048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EE7" w14:textId="7F9298B9" w:rsidR="002855F7" w:rsidRDefault="00E10B1B" w:rsidP="00101883">
    <w:pPr>
      <w:pStyle w:val="Header"/>
      <w:pBdr>
        <w:bottom w:val="none" w:sz="0" w:space="0" w:color="auto"/>
      </w:pBdr>
    </w:pPr>
    <w:r>
      <w:rPr>
        <w:noProof/>
      </w:rPr>
      <w:drawing>
        <wp:anchor distT="0" distB="0" distL="114300" distR="114300" simplePos="0" relativeHeight="251658240" behindDoc="1" locked="0" layoutInCell="1" allowOverlap="1" wp14:anchorId="2128903C" wp14:editId="1C01792E">
          <wp:simplePos x="0" y="0"/>
          <wp:positionH relativeFrom="page">
            <wp:align>right</wp:align>
          </wp:positionH>
          <wp:positionV relativeFrom="page">
            <wp:posOffset>0</wp:posOffset>
          </wp:positionV>
          <wp:extent cx="1839595" cy="151892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2"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639138" descr="NHS Eng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1518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951B1" w14:textId="77777777" w:rsidR="002855F7" w:rsidRDefault="002855F7" w:rsidP="00101883">
    <w:pPr>
      <w:pStyle w:val="Header"/>
      <w:pBdr>
        <w:bottom w:val="none" w:sz="0" w:space="0" w:color="auto"/>
      </w:pBdr>
    </w:pPr>
  </w:p>
  <w:p w14:paraId="1E5FAAC0" w14:textId="05CBE026" w:rsidR="00F25CC7" w:rsidRPr="001D243C" w:rsidRDefault="00E10B1B" w:rsidP="00101883">
    <w:pPr>
      <w:pStyle w:val="Header"/>
      <w:pBdr>
        <w:bottom w:val="none" w:sz="0" w:space="0" w:color="auto"/>
      </w:pBdr>
    </w:pPr>
    <w:r>
      <w:rPr>
        <w:noProof/>
      </w:rPr>
      <w:drawing>
        <wp:anchor distT="0" distB="0" distL="114300" distR="114300" simplePos="0" relativeHeight="251657216" behindDoc="1" locked="1" layoutInCell="1" allowOverlap="0" wp14:anchorId="2C321ECC" wp14:editId="1F1F1095">
          <wp:simplePos x="0" y="0"/>
          <wp:positionH relativeFrom="page">
            <wp:posOffset>3964305</wp:posOffset>
          </wp:positionH>
          <wp:positionV relativeFrom="page">
            <wp:posOffset>10200005</wp:posOffset>
          </wp:positionV>
          <wp:extent cx="3599815" cy="132715"/>
          <wp:effectExtent l="0" t="0" r="0" b="0"/>
          <wp:wrapTight wrapText="bothSides">
            <wp:wrapPolygon edited="0">
              <wp:start x="0" y="0"/>
              <wp:lineTo x="0" y="18603"/>
              <wp:lineTo x="21490" y="18603"/>
              <wp:lineTo x="21490" y="0"/>
              <wp:lineTo x="0" y="0"/>
            </wp:wrapPolygon>
          </wp:wrapTight>
          <wp:docPr id="1"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93465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3599815" cy="13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538127">
    <w:abstractNumId w:val="0"/>
  </w:num>
  <w:num w:numId="2" w16cid:durableId="3779024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416F"/>
    <w:rsid w:val="00004875"/>
    <w:rsid w:val="000108B8"/>
    <w:rsid w:val="0001164C"/>
    <w:rsid w:val="0003185C"/>
    <w:rsid w:val="00031FD0"/>
    <w:rsid w:val="00055630"/>
    <w:rsid w:val="00061452"/>
    <w:rsid w:val="000733A2"/>
    <w:rsid w:val="000773D8"/>
    <w:rsid w:val="0008313C"/>
    <w:rsid w:val="000863E2"/>
    <w:rsid w:val="00095621"/>
    <w:rsid w:val="000A266D"/>
    <w:rsid w:val="000A64E4"/>
    <w:rsid w:val="000C2447"/>
    <w:rsid w:val="000C24AF"/>
    <w:rsid w:val="000D39C3"/>
    <w:rsid w:val="000E2EBE"/>
    <w:rsid w:val="00101883"/>
    <w:rsid w:val="0010192E"/>
    <w:rsid w:val="00103F4D"/>
    <w:rsid w:val="0010592F"/>
    <w:rsid w:val="00110A93"/>
    <w:rsid w:val="00113EEC"/>
    <w:rsid w:val="00121A3A"/>
    <w:rsid w:val="00127C11"/>
    <w:rsid w:val="001716E5"/>
    <w:rsid w:val="001A3030"/>
    <w:rsid w:val="001C2AC9"/>
    <w:rsid w:val="001C3565"/>
    <w:rsid w:val="001C6937"/>
    <w:rsid w:val="001D243C"/>
    <w:rsid w:val="001E004E"/>
    <w:rsid w:val="001E27F8"/>
    <w:rsid w:val="001F3126"/>
    <w:rsid w:val="0022134A"/>
    <w:rsid w:val="0022596F"/>
    <w:rsid w:val="00240B6E"/>
    <w:rsid w:val="00246075"/>
    <w:rsid w:val="00251B94"/>
    <w:rsid w:val="00267454"/>
    <w:rsid w:val="00270DAD"/>
    <w:rsid w:val="002855F7"/>
    <w:rsid w:val="00294488"/>
    <w:rsid w:val="002A3F48"/>
    <w:rsid w:val="002A45CD"/>
    <w:rsid w:val="002B3BFD"/>
    <w:rsid w:val="002C0816"/>
    <w:rsid w:val="002F7B8F"/>
    <w:rsid w:val="0033715E"/>
    <w:rsid w:val="0034439B"/>
    <w:rsid w:val="0034560E"/>
    <w:rsid w:val="00350BF8"/>
    <w:rsid w:val="0035386A"/>
    <w:rsid w:val="0035464A"/>
    <w:rsid w:val="003876EF"/>
    <w:rsid w:val="003A4B22"/>
    <w:rsid w:val="003B2686"/>
    <w:rsid w:val="003B6BB4"/>
    <w:rsid w:val="003D3A42"/>
    <w:rsid w:val="003F7B0C"/>
    <w:rsid w:val="00411D1D"/>
    <w:rsid w:val="00420E7F"/>
    <w:rsid w:val="00423FAF"/>
    <w:rsid w:val="00427636"/>
    <w:rsid w:val="00430131"/>
    <w:rsid w:val="00443088"/>
    <w:rsid w:val="00455A3F"/>
    <w:rsid w:val="00472D33"/>
    <w:rsid w:val="0049197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B0D11"/>
    <w:rsid w:val="005C068C"/>
    <w:rsid w:val="005C2644"/>
    <w:rsid w:val="005D4E5A"/>
    <w:rsid w:val="005D61B4"/>
    <w:rsid w:val="005E044E"/>
    <w:rsid w:val="005F0359"/>
    <w:rsid w:val="005F080D"/>
    <w:rsid w:val="00601DBA"/>
    <w:rsid w:val="00613251"/>
    <w:rsid w:val="00614F79"/>
    <w:rsid w:val="00616632"/>
    <w:rsid w:val="0063502E"/>
    <w:rsid w:val="00654EE0"/>
    <w:rsid w:val="00671B7A"/>
    <w:rsid w:val="00675E35"/>
    <w:rsid w:val="00684633"/>
    <w:rsid w:val="00692041"/>
    <w:rsid w:val="00694FC4"/>
    <w:rsid w:val="006D02E8"/>
    <w:rsid w:val="006F3774"/>
    <w:rsid w:val="006F37F0"/>
    <w:rsid w:val="00702B4D"/>
    <w:rsid w:val="00710E40"/>
    <w:rsid w:val="0071497F"/>
    <w:rsid w:val="00723A85"/>
    <w:rsid w:val="0073429A"/>
    <w:rsid w:val="00753953"/>
    <w:rsid w:val="00761E45"/>
    <w:rsid w:val="00763FA3"/>
    <w:rsid w:val="007663CB"/>
    <w:rsid w:val="00796E96"/>
    <w:rsid w:val="007A1D0E"/>
    <w:rsid w:val="007C598D"/>
    <w:rsid w:val="007E3C70"/>
    <w:rsid w:val="007E4138"/>
    <w:rsid w:val="007E4EDD"/>
    <w:rsid w:val="007F5954"/>
    <w:rsid w:val="00801629"/>
    <w:rsid w:val="00811876"/>
    <w:rsid w:val="0081544B"/>
    <w:rsid w:val="00853A57"/>
    <w:rsid w:val="00855D19"/>
    <w:rsid w:val="00856061"/>
    <w:rsid w:val="008625E8"/>
    <w:rsid w:val="00864885"/>
    <w:rsid w:val="008744B1"/>
    <w:rsid w:val="008767D7"/>
    <w:rsid w:val="00880D4A"/>
    <w:rsid w:val="00897829"/>
    <w:rsid w:val="008C7569"/>
    <w:rsid w:val="008D2816"/>
    <w:rsid w:val="008D5572"/>
    <w:rsid w:val="008D5953"/>
    <w:rsid w:val="008E2296"/>
    <w:rsid w:val="00905552"/>
    <w:rsid w:val="00917854"/>
    <w:rsid w:val="00922AD1"/>
    <w:rsid w:val="0094128E"/>
    <w:rsid w:val="00970C89"/>
    <w:rsid w:val="00987163"/>
    <w:rsid w:val="00990E1C"/>
    <w:rsid w:val="00996053"/>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6322C"/>
    <w:rsid w:val="00A646D7"/>
    <w:rsid w:val="00A66950"/>
    <w:rsid w:val="00A75B7E"/>
    <w:rsid w:val="00A812B3"/>
    <w:rsid w:val="00AB3248"/>
    <w:rsid w:val="00AB731C"/>
    <w:rsid w:val="00AC103C"/>
    <w:rsid w:val="00AC7958"/>
    <w:rsid w:val="00AE45DB"/>
    <w:rsid w:val="00AE554A"/>
    <w:rsid w:val="00AE6B55"/>
    <w:rsid w:val="00AF7217"/>
    <w:rsid w:val="00B051B5"/>
    <w:rsid w:val="00B210DB"/>
    <w:rsid w:val="00B44DD5"/>
    <w:rsid w:val="00B50AA5"/>
    <w:rsid w:val="00B57496"/>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C7B1C"/>
    <w:rsid w:val="00CE086C"/>
    <w:rsid w:val="00CF17AC"/>
    <w:rsid w:val="00CF7DA5"/>
    <w:rsid w:val="00D2315A"/>
    <w:rsid w:val="00D356F8"/>
    <w:rsid w:val="00D50FF0"/>
    <w:rsid w:val="00D66537"/>
    <w:rsid w:val="00D92BBC"/>
    <w:rsid w:val="00D93D0D"/>
    <w:rsid w:val="00DA589B"/>
    <w:rsid w:val="00DC0141"/>
    <w:rsid w:val="00DC7A9D"/>
    <w:rsid w:val="00DD1729"/>
    <w:rsid w:val="00DD3B24"/>
    <w:rsid w:val="00DD77F0"/>
    <w:rsid w:val="00DD7C30"/>
    <w:rsid w:val="00DE3AB8"/>
    <w:rsid w:val="00DF4DBC"/>
    <w:rsid w:val="00E10B1B"/>
    <w:rsid w:val="00E45C31"/>
    <w:rsid w:val="00E5122E"/>
    <w:rsid w:val="00E5704B"/>
    <w:rsid w:val="00E57A16"/>
    <w:rsid w:val="00E85295"/>
    <w:rsid w:val="00E9465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0DA3"/>
    <w:rsid w:val="00FE211E"/>
    <w:rsid w:val="00FE59C4"/>
    <w:rsid w:val="00FEB374"/>
    <w:rsid w:val="00FF5782"/>
    <w:rsid w:val="04FDBA3C"/>
    <w:rsid w:val="07D796E0"/>
    <w:rsid w:val="0EABD546"/>
    <w:rsid w:val="168D8016"/>
    <w:rsid w:val="1E56D9CD"/>
    <w:rsid w:val="2834145C"/>
    <w:rsid w:val="28852447"/>
    <w:rsid w:val="3370EC11"/>
    <w:rsid w:val="422F0779"/>
    <w:rsid w:val="4616A32F"/>
    <w:rsid w:val="47B27390"/>
    <w:rsid w:val="4C9EFB10"/>
    <w:rsid w:val="50C18720"/>
    <w:rsid w:val="5BDAD2B2"/>
    <w:rsid w:val="5C762E38"/>
    <w:rsid w:val="5E9C2455"/>
    <w:rsid w:val="6051260C"/>
    <w:rsid w:val="648C6ABB"/>
    <w:rsid w:val="69E3EB15"/>
    <w:rsid w:val="6CF4F827"/>
    <w:rsid w:val="6DA4F31B"/>
    <w:rsid w:val="6F40C37C"/>
    <w:rsid w:val="7046D579"/>
    <w:rsid w:val="762939BB"/>
    <w:rsid w:val="7682B210"/>
    <w:rsid w:val="7C0F4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7A641"/>
  <w15:docId w15:val="{5A1EA423-410F-40CA-8ABB-01E3E74C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sz w:val="24"/>
      <w:szCs w:val="24"/>
      <w:lang w:eastAsia="en-US"/>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kern w:val="28"/>
      <w:sz w:val="80"/>
      <w:szCs w:val="32"/>
      <w:lang w:eastAsia="en-US"/>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kern w:val="28"/>
      <w:sz w:val="32"/>
      <w:szCs w:val="24"/>
      <w:lang w:eastAsia="en-US"/>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kern w:val="28"/>
      <w:sz w:val="28"/>
      <w:szCs w:val="24"/>
      <w:lang w:eastAsia="en-US"/>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kern w:val="28"/>
      <w:sz w:val="26"/>
      <w:lang w:eastAsia="en-US"/>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hAnsi="Arial Bold" w:cs="Arial (Headings CS)"/>
      <w:b/>
      <w:color w:val="425563"/>
      <w:kern w:val="28"/>
      <w:sz w:val="24"/>
      <w:szCs w:val="24"/>
      <w:lang w:eastAsia="en-US"/>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b/>
      <w:color w:val="425563"/>
      <w:kern w:val="2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2"/>
    <w:rsid w:val="0094128E"/>
    <w:rPr>
      <w:rFonts w:ascii="Arial Bold" w:hAnsi="Arial Bold" w:cs="Arial"/>
      <w:b/>
      <w:color w:val="231F20"/>
      <w:kern w:val="28"/>
      <w:sz w:val="32"/>
      <w:szCs w:val="24"/>
    </w:rPr>
  </w:style>
  <w:style w:type="character" w:customStyle="1" w:styleId="Heading1Char">
    <w:name w:val="Heading 1 Char"/>
    <w:link w:val="Heading1"/>
    <w:uiPriority w:val="1"/>
    <w:rsid w:val="00031FD0"/>
    <w:rPr>
      <w:rFonts w:ascii="Arial" w:hAnsi="Arial" w:cs="Arial"/>
      <w:b/>
      <w:bCs/>
      <w:color w:val="231F20"/>
      <w:kern w:val="28"/>
      <w:sz w:val="80"/>
      <w:szCs w:val="32"/>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link w:val="Heading3"/>
    <w:uiPriority w:val="3"/>
    <w:rsid w:val="00AF7217"/>
    <w:rPr>
      <w:rFonts w:ascii="Arial Bold" w:hAnsi="Arial Bold" w:cs="Arial"/>
      <w:b/>
      <w:color w:val="005EB8"/>
      <w:kern w:val="28"/>
      <w:sz w:val="28"/>
      <w:szCs w:val="24"/>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link w:val="Bulletlist"/>
    <w:uiPriority w:val="6"/>
    <w:rsid w:val="00AF7217"/>
    <w:rPr>
      <w:rFonts w:ascii="Arial" w:hAnsi="Arial" w:cs="FrutigerLTStd-Light"/>
      <w:color w:val="425563"/>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link w:val="Footnote-hanging"/>
    <w:uiPriority w:val="12"/>
    <w:rsid w:val="00240B6E"/>
    <w:rPr>
      <w:rFonts w:ascii="Arial" w:hAnsi="Arial" w:cs="FrutigerLTStd-Light"/>
      <w:color w:val="425563"/>
      <w:sz w:val="18"/>
      <w:szCs w:val="18"/>
    </w:rPr>
  </w:style>
  <w:style w:type="character" w:customStyle="1" w:styleId="Heading4Char">
    <w:name w:val="Heading 4 Char"/>
    <w:link w:val="Heading4"/>
    <w:uiPriority w:val="4"/>
    <w:rsid w:val="00AF7217"/>
    <w:rPr>
      <w:rFonts w:ascii="Arial Bold" w:eastAsia="MS Mincho" w:hAnsi="Arial Bold"/>
      <w:b/>
      <w:color w:val="231F20"/>
      <w:kern w:val="28"/>
      <w:sz w:val="26"/>
    </w:rPr>
  </w:style>
  <w:style w:type="character" w:styleId="Hyperlink">
    <w:name w:val="Hyperlink"/>
    <w:uiPriority w:val="99"/>
    <w:unhideWhenUsed/>
    <w:qFormat/>
    <w:rsid w:val="000005C7"/>
    <w:rPr>
      <w:rFonts w:ascii="Arial" w:hAnsi="Arial"/>
      <w:color w:val="003087"/>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rPr>
  </w:style>
  <w:style w:type="character" w:customStyle="1" w:styleId="StandfirstChar">
    <w:name w:val="Standfirst Char"/>
    <w:link w:val="Standfirst"/>
    <w:uiPriority w:val="8"/>
    <w:rsid w:val="00853A57"/>
    <w:rPr>
      <w:rFonts w:ascii="Arial" w:eastAsia="MS Mincho" w:hAnsi="Arial"/>
      <w:b/>
      <w:color w:val="425563"/>
      <w:kern w:val="28"/>
      <w:sz w:val="26"/>
      <w:szCs w:val="28"/>
    </w:rPr>
  </w:style>
  <w:style w:type="paragraph" w:styleId="TOC1">
    <w:name w:val="toc 1"/>
    <w:basedOn w:val="Normal"/>
    <w:next w:val="Normal"/>
    <w:uiPriority w:val="19"/>
    <w:qFormat/>
    <w:rsid w:val="000005C7"/>
    <w:pPr>
      <w:pBdr>
        <w:top w:val="single" w:sz="4" w:space="4" w:color="D5DDE3"/>
        <w:bottom w:val="single" w:sz="4" w:space="4" w:color="D5DDE3"/>
      </w:pBdr>
      <w:tabs>
        <w:tab w:val="right" w:pos="9854"/>
      </w:tabs>
    </w:pPr>
    <w:rPr>
      <w:b/>
      <w:noProof/>
      <w:color w:val="231F20"/>
      <w:sz w:val="28"/>
    </w:rPr>
  </w:style>
  <w:style w:type="paragraph" w:styleId="TOCHeading">
    <w:name w:val="TOC Heading"/>
    <w:basedOn w:val="Heading1"/>
    <w:next w:val="Normal"/>
    <w:uiPriority w:val="18"/>
    <w:qFormat/>
    <w:rsid w:val="000C24AF"/>
    <w:pPr>
      <w:keepLines/>
      <w:spacing w:before="480" w:line="276" w:lineRule="auto"/>
      <w:outlineLvl w:val="9"/>
    </w:pPr>
    <w:rPr>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link w:val="Footnoteseparator"/>
    <w:uiPriority w:val="14"/>
    <w:rsid w:val="00240B6E"/>
    <w:rPr>
      <w:rFonts w:ascii="Arial" w:eastAsia="MS Mincho" w:hAnsi="Arial" w:cs="Arial"/>
      <w:b/>
      <w:bCs w:val="0"/>
      <w:noProof/>
      <w:color w:val="231F20"/>
      <w:spacing w:val="-6"/>
      <w:w w:val="200"/>
      <w:kern w:val="28"/>
      <w:sz w:val="16"/>
      <w:szCs w:val="16"/>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link w:val="Numberedlist"/>
    <w:uiPriority w:val="7"/>
    <w:rsid w:val="00AF7217"/>
    <w:rPr>
      <w:rFonts w:ascii="Arial" w:hAnsi="Arial"/>
      <w:color w:val="425563"/>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cs="Arial"/>
      <w:szCs w:val="22"/>
      <w:lang w:val="en-US" w:eastAsia="ja-JP"/>
    </w:rPr>
  </w:style>
  <w:style w:type="paragraph" w:styleId="Header">
    <w:name w:val="header"/>
    <w:basedOn w:val="Normal"/>
    <w:link w:val="HeaderChar"/>
    <w:uiPriority w:val="99"/>
    <w:unhideWhenUsed/>
    <w:qFormat/>
    <w:rsid w:val="000005C7"/>
    <w:pPr>
      <w:pBdr>
        <w:bottom w:val="single" w:sz="2" w:space="4" w:color="768692"/>
      </w:pBdr>
      <w:tabs>
        <w:tab w:val="left" w:pos="9639"/>
      </w:tabs>
      <w:spacing w:after="0"/>
    </w:pPr>
    <w:rPr>
      <w:sz w:val="20"/>
    </w:rPr>
  </w:style>
  <w:style w:type="character" w:customStyle="1" w:styleId="HeaderChar">
    <w:name w:val="Header Char"/>
    <w:link w:val="Header"/>
    <w:uiPriority w:val="99"/>
    <w:rsid w:val="000005C7"/>
    <w:rPr>
      <w:rFonts w:ascii="Arial" w:hAnsi="Arial"/>
      <w:color w:val="425563"/>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link w:val="Footer"/>
    <w:uiPriority w:val="99"/>
    <w:rsid w:val="000005C7"/>
    <w:rPr>
      <w:rFonts w:ascii="Arial" w:hAnsi="Arial"/>
      <w:color w:val="425563"/>
      <w:spacing w:val="-4"/>
      <w:sz w:val="18"/>
      <w:szCs w:val="24"/>
    </w:rPr>
  </w:style>
  <w:style w:type="character" w:styleId="Strong">
    <w:name w:val="Strong"/>
    <w:aliases w:val="Bold"/>
    <w:uiPriority w:val="23"/>
    <w:qFormat/>
    <w:rsid w:val="000C24AF"/>
    <w:rPr>
      <w:rFonts w:ascii="Arial" w:hAnsi="Arial"/>
      <w:b/>
      <w:bCs/>
    </w:rPr>
  </w:style>
  <w:style w:type="paragraph" w:styleId="Quote">
    <w:name w:val="Quote"/>
    <w:basedOn w:val="Normal"/>
    <w:next w:val="Normal"/>
    <w:link w:val="QuoteChar"/>
    <w:uiPriority w:val="29"/>
    <w:qFormat/>
    <w:rsid w:val="000005C7"/>
    <w:pPr>
      <w:spacing w:before="70" w:after="70"/>
    </w:pPr>
    <w:rPr>
      <w:b/>
      <w:i/>
      <w:iCs/>
      <w:sz w:val="30"/>
    </w:rPr>
  </w:style>
  <w:style w:type="character" w:customStyle="1" w:styleId="QuoteChar">
    <w:name w:val="Quote Char"/>
    <w:link w:val="Quote"/>
    <w:uiPriority w:val="29"/>
    <w:rsid w:val="000005C7"/>
    <w:rPr>
      <w:rFonts w:ascii="Arial" w:hAnsi="Arial"/>
      <w:b/>
      <w:i/>
      <w:iCs/>
      <w:color w:val="425563"/>
      <w:sz w:val="30"/>
      <w:szCs w:val="24"/>
    </w:rPr>
  </w:style>
  <w:style w:type="character" w:customStyle="1" w:styleId="ListParagraphChar">
    <w:name w:val="List Paragraph Char"/>
    <w:link w:val="ListParagraph"/>
    <w:uiPriority w:val="34"/>
    <w:rsid w:val="001D243C"/>
    <w:rPr>
      <w:rFonts w:ascii="Arial" w:hAnsi="Arial"/>
      <w:sz w:val="24"/>
      <w:szCs w:val="24"/>
    </w:rPr>
  </w:style>
  <w:style w:type="character" w:styleId="FootnoteReference">
    <w:name w:val="footnote reference"/>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link w:val="BalloonText"/>
    <w:uiPriority w:val="99"/>
    <w:semiHidden/>
    <w:rsid w:val="003D3A42"/>
    <w:rPr>
      <w:rFonts w:ascii="Tahoma" w:hAnsi="Tahoma" w:cs="Tahoma"/>
      <w:sz w:val="16"/>
      <w:szCs w:val="16"/>
    </w:rPr>
  </w:style>
  <w:style w:type="character" w:styleId="PlaceholderText">
    <w:name w:val="Placeholder Tex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link w:val="Publisheddate"/>
    <w:uiPriority w:val="22"/>
    <w:rsid w:val="00853A57"/>
    <w:rPr>
      <w:rFonts w:ascii="Arial" w:eastAsia="MS Mincho" w:hAnsi="Arial"/>
      <w:b w:val="0"/>
      <w:color w:val="425563"/>
      <w:kern w:val="28"/>
      <w:sz w:val="30"/>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sz w:val="42"/>
      <w:szCs w:val="42"/>
    </w:rPr>
  </w:style>
  <w:style w:type="character" w:customStyle="1" w:styleId="DocmgmtheadingChar">
    <w:name w:val="Doc mgmt heading Char"/>
    <w:link w:val="Docmgmtheading"/>
    <w:uiPriority w:val="10"/>
    <w:semiHidden/>
    <w:rsid w:val="00853A57"/>
    <w:rPr>
      <w:rFonts w:ascii="Arial" w:hAnsi="Arial"/>
      <w:b/>
      <w:color w:val="003087"/>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Arial" w:cs="Arial"/>
      <w:color w:val="768692"/>
    </w:rPr>
  </w:style>
  <w:style w:type="character" w:customStyle="1" w:styleId="Heading6Char">
    <w:name w:val="Heading 6 Char"/>
    <w:link w:val="Heading6"/>
    <w:uiPriority w:val="9"/>
    <w:semiHidden/>
    <w:rsid w:val="00246075"/>
    <w:rPr>
      <w:rFonts w:ascii="Arial Bold" w:eastAsia="Times New Roman" w:hAnsi="Arial Bold" w:cs="Arial (Headings CS)"/>
      <w:b/>
      <w:color w:val="425563"/>
      <w:kern w:val="28"/>
      <w:sz w:val="24"/>
    </w:rPr>
  </w:style>
  <w:style w:type="character" w:customStyle="1" w:styleId="Heading5Char">
    <w:name w:val="Heading 5 Char"/>
    <w:link w:val="Heading5"/>
    <w:uiPriority w:val="5"/>
    <w:rsid w:val="00AF7217"/>
    <w:rPr>
      <w:rFonts w:ascii="Arial Bold" w:eastAsia="Times New Roman" w:hAnsi="Arial Bold" w:cs="Arial (Headings CS)"/>
      <w:b/>
      <w:color w:val="425563"/>
      <w:kern w:val="28"/>
      <w:sz w:val="24"/>
      <w:szCs w:val="24"/>
    </w:rPr>
  </w:style>
  <w:style w:type="paragraph" w:customStyle="1" w:styleId="Subheading">
    <w:name w:val="Subheading"/>
    <w:next w:val="Normal"/>
    <w:autoRedefine/>
    <w:uiPriority w:val="9"/>
    <w:qFormat/>
    <w:rsid w:val="00B50AA5"/>
    <w:pPr>
      <w:spacing w:before="400" w:after="400" w:line="264" w:lineRule="auto"/>
    </w:pPr>
    <w:rPr>
      <w:rFonts w:ascii="Arial Bold" w:hAnsi="Arial Bold" w:cs="Arial"/>
      <w:b/>
      <w:bCs/>
      <w:color w:val="231F20"/>
      <w:kern w:val="28"/>
      <w:sz w:val="48"/>
      <w:szCs w:val="32"/>
      <w:lang w:eastAsia="en-US"/>
    </w:rPr>
  </w:style>
  <w:style w:type="paragraph" w:styleId="NormalWeb">
    <w:name w:val="Normal (Web)"/>
    <w:basedOn w:val="Normal"/>
    <w:uiPriority w:val="99"/>
    <w:unhideWhenUsed/>
    <w:rsid w:val="007E4EDD"/>
    <w:pPr>
      <w:spacing w:before="100" w:beforeAutospacing="1" w:after="100" w:afterAutospacing="1" w:line="240" w:lineRule="auto"/>
      <w:textboxTightWrap w:val="none"/>
    </w:pPr>
    <w:rPr>
      <w:rFonts w:ascii="Times New Roman" w:hAnsi="Times New Roman"/>
      <w:color w:val="auto"/>
      <w:lang w:eastAsia="en-GB"/>
    </w:rPr>
  </w:style>
  <w:style w:type="character" w:styleId="CommentReference">
    <w:name w:val="annotation reference"/>
    <w:uiPriority w:val="99"/>
    <w:semiHidden/>
    <w:unhideWhenUsed/>
    <w:rsid w:val="007E4EDD"/>
    <w:rPr>
      <w:sz w:val="16"/>
      <w:szCs w:val="16"/>
    </w:rPr>
  </w:style>
  <w:style w:type="paragraph" w:styleId="CommentText">
    <w:name w:val="annotation text"/>
    <w:basedOn w:val="Normal"/>
    <w:link w:val="CommentTextChar"/>
    <w:uiPriority w:val="99"/>
    <w:unhideWhenUsed/>
    <w:rsid w:val="007E4EDD"/>
    <w:pPr>
      <w:spacing w:after="160" w:line="240" w:lineRule="auto"/>
      <w:textboxTightWrap w:val="none"/>
    </w:pPr>
    <w:rPr>
      <w:rFonts w:eastAsia="Arial" w:cs="Arial"/>
      <w:color w:val="auto"/>
      <w:kern w:val="2"/>
      <w:sz w:val="20"/>
      <w:szCs w:val="20"/>
    </w:rPr>
  </w:style>
  <w:style w:type="character" w:customStyle="1" w:styleId="CommentTextChar">
    <w:name w:val="Comment Text Char"/>
    <w:link w:val="CommentText"/>
    <w:uiPriority w:val="99"/>
    <w:rsid w:val="007E4EDD"/>
    <w:rPr>
      <w:rFonts w:ascii="Arial" w:eastAsia="Arial" w:hAnsi="Arial" w:cs="Arial"/>
      <w:kern w:val="2"/>
    </w:rPr>
  </w:style>
  <w:style w:type="paragraph" w:customStyle="1" w:styleId="paragraph">
    <w:name w:val="paragraph"/>
    <w:basedOn w:val="Normal"/>
    <w:rsid w:val="007C598D"/>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7C598D"/>
  </w:style>
  <w:style w:type="character" w:customStyle="1" w:styleId="eop">
    <w:name w:val="eop"/>
    <w:basedOn w:val="DefaultParagraphFont"/>
    <w:rsid w:val="007C598D"/>
  </w:style>
  <w:style w:type="paragraph" w:styleId="CommentSubject">
    <w:name w:val="annotation subject"/>
    <w:basedOn w:val="CommentText"/>
    <w:next w:val="CommentText"/>
    <w:link w:val="CommentSubjectChar"/>
    <w:uiPriority w:val="99"/>
    <w:semiHidden/>
    <w:unhideWhenUsed/>
    <w:rsid w:val="001C2AC9"/>
    <w:pPr>
      <w:spacing w:after="240"/>
      <w:textboxTightWrap w:val="lastLineOnly"/>
    </w:pPr>
    <w:rPr>
      <w:rFonts w:eastAsia="Times New Roman" w:cs="Times New Roman"/>
      <w:b/>
      <w:bCs/>
      <w:color w:val="425563"/>
      <w:kern w:val="0"/>
    </w:rPr>
  </w:style>
  <w:style w:type="character" w:customStyle="1" w:styleId="CommentSubjectChar">
    <w:name w:val="Comment Subject Char"/>
    <w:link w:val="CommentSubject"/>
    <w:uiPriority w:val="99"/>
    <w:semiHidden/>
    <w:rsid w:val="001C2AC9"/>
    <w:rPr>
      <w:rFonts w:ascii="Arial" w:eastAsia="Arial" w:hAnsi="Arial" w:cs="Arial"/>
      <w:b/>
      <w:bCs/>
      <w:color w:val="425563"/>
      <w:kern w:val="2"/>
    </w:rPr>
  </w:style>
  <w:style w:type="paragraph" w:styleId="Revision">
    <w:name w:val="Revision"/>
    <w:hidden/>
    <w:uiPriority w:val="99"/>
    <w:semiHidden/>
    <w:rsid w:val="00996053"/>
    <w:rPr>
      <w:rFonts w:ascii="Arial" w:hAnsi="Arial"/>
      <w:color w:val="4255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00041">
      <w:bodyDiv w:val="1"/>
      <w:marLeft w:val="0"/>
      <w:marRight w:val="0"/>
      <w:marTop w:val="0"/>
      <w:marBottom w:val="0"/>
      <w:divBdr>
        <w:top w:val="none" w:sz="0" w:space="0" w:color="auto"/>
        <w:left w:val="none" w:sz="0" w:space="0" w:color="auto"/>
        <w:bottom w:val="none" w:sz="0" w:space="0" w:color="auto"/>
        <w:right w:val="none" w:sz="0" w:space="0" w:color="auto"/>
      </w:divBdr>
      <w:divsChild>
        <w:div w:id="773211490">
          <w:marLeft w:val="0"/>
          <w:marRight w:val="0"/>
          <w:marTop w:val="0"/>
          <w:marBottom w:val="0"/>
          <w:divBdr>
            <w:top w:val="none" w:sz="0" w:space="0" w:color="auto"/>
            <w:left w:val="none" w:sz="0" w:space="0" w:color="auto"/>
            <w:bottom w:val="none" w:sz="0" w:space="0" w:color="auto"/>
            <w:right w:val="none" w:sz="0" w:space="0" w:color="auto"/>
          </w:divBdr>
        </w:div>
        <w:div w:id="1159887652">
          <w:marLeft w:val="0"/>
          <w:marRight w:val="0"/>
          <w:marTop w:val="0"/>
          <w:marBottom w:val="0"/>
          <w:divBdr>
            <w:top w:val="none" w:sz="0" w:space="0" w:color="auto"/>
            <w:left w:val="none" w:sz="0" w:space="0" w:color="auto"/>
            <w:bottom w:val="none" w:sz="0" w:space="0" w:color="auto"/>
            <w:right w:val="none" w:sz="0" w:space="0" w:color="auto"/>
          </w:divBdr>
        </w:div>
        <w:div w:id="1297183933">
          <w:marLeft w:val="0"/>
          <w:marRight w:val="0"/>
          <w:marTop w:val="0"/>
          <w:marBottom w:val="0"/>
          <w:divBdr>
            <w:top w:val="none" w:sz="0" w:space="0" w:color="auto"/>
            <w:left w:val="none" w:sz="0" w:space="0" w:color="auto"/>
            <w:bottom w:val="none" w:sz="0" w:space="0" w:color="auto"/>
            <w:right w:val="none" w:sz="0" w:space="0" w:color="auto"/>
          </w:divBdr>
        </w:div>
        <w:div w:id="1528955712">
          <w:marLeft w:val="0"/>
          <w:marRight w:val="0"/>
          <w:marTop w:val="0"/>
          <w:marBottom w:val="0"/>
          <w:divBdr>
            <w:top w:val="none" w:sz="0" w:space="0" w:color="auto"/>
            <w:left w:val="none" w:sz="0" w:space="0" w:color="auto"/>
            <w:bottom w:val="none" w:sz="0" w:space="0" w:color="auto"/>
            <w:right w:val="none" w:sz="0" w:space="0" w:color="auto"/>
          </w:divBdr>
        </w:div>
        <w:div w:id="172649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HCS.MSCRecruitment@hee.nhs.uk"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A944A-57A2-40E0-A611-E1C4EEE0F04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BDDB070C-9342-4A55-8189-A81837A31FD5}">
      <dgm:prSet phldrT="[Text]" custT="1"/>
      <dgm:spPr>
        <a:xfrm>
          <a:off x="2057980" y="-70932"/>
          <a:ext cx="2669676" cy="1460469"/>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gm:spPr>
      <dgm:t>
        <a:bodyPr/>
        <a:lstStyle/>
        <a:p>
          <a:pPr>
            <a:lnSpc>
              <a:spcPct val="100000"/>
            </a:lnSpc>
            <a:buNone/>
          </a:pPr>
          <a:r>
            <a:rPr lang="en-GB" sz="1200">
              <a:solidFill>
                <a:srgbClr val="FFFFFF"/>
              </a:solidFill>
              <a:latin typeface="Arial" panose="020B0604020202020204" pitchFamily="34" charset="0"/>
              <a:ea typeface="+mn-ea"/>
              <a:cs typeface="Arial" panose="020B0604020202020204" pitchFamily="34" charset="0"/>
            </a:rPr>
            <a:t>Stage 1</a:t>
          </a:r>
        </a:p>
        <a:p>
          <a:pPr>
            <a:lnSpc>
              <a:spcPct val="100000"/>
            </a:lnSpc>
            <a:buNone/>
          </a:pPr>
          <a:r>
            <a:rPr lang="en-GB" sz="1200">
              <a:solidFill>
                <a:srgbClr val="FFFFFF"/>
              </a:solidFill>
              <a:latin typeface="Arial" panose="020B0604020202020204" pitchFamily="34" charset="0"/>
              <a:ea typeface="+mn-ea"/>
              <a:cs typeface="Arial" panose="020B0604020202020204" pitchFamily="34" charset="0"/>
            </a:rPr>
            <a:t>Portal open (summary information for 2024,2025, 2026, 2027 and 2028).</a:t>
          </a:r>
        </a:p>
        <a:p>
          <a:pPr>
            <a:lnSpc>
              <a:spcPct val="100000"/>
            </a:lnSpc>
            <a:buNone/>
          </a:pPr>
          <a:r>
            <a:rPr lang="en-GB" sz="1200">
              <a:solidFill>
                <a:srgbClr val="FFFFFF"/>
              </a:solidFill>
              <a:latin typeface="Arial" panose="020B0604020202020204" pitchFamily="34" charset="0"/>
              <a:ea typeface="+mn-ea"/>
              <a:cs typeface="Arial" panose="020B0604020202020204" pitchFamily="34" charset="0"/>
            </a:rPr>
            <a:t>Stage 1 portal closes </a:t>
          </a:r>
        </a:p>
        <a:p>
          <a:pPr>
            <a:lnSpc>
              <a:spcPct val="100000"/>
            </a:lnSpc>
            <a:buNone/>
          </a:pPr>
          <a:r>
            <a:rPr lang="en-GB" sz="1200" b="1">
              <a:solidFill>
                <a:srgbClr val="FFFFFF"/>
              </a:solidFill>
              <a:latin typeface="Arial" panose="020B0604020202020204" pitchFamily="34" charset="0"/>
              <a:ea typeface="+mn-ea"/>
              <a:cs typeface="Arial" panose="020B0604020202020204" pitchFamily="34" charset="0"/>
            </a:rPr>
            <a:t>8th september 2023 at 17.00</a:t>
          </a:r>
        </a:p>
        <a:p>
          <a:pPr>
            <a:lnSpc>
              <a:spcPct val="90000"/>
            </a:lnSpc>
            <a:buNone/>
          </a:pPr>
          <a:endParaRPr lang="en-GB" sz="200">
            <a:solidFill>
              <a:srgbClr val="231F20"/>
            </a:solidFill>
            <a:latin typeface="Arial" panose="020B0604020202020204"/>
            <a:ea typeface="+mn-ea"/>
            <a:cs typeface="+mn-cs"/>
          </a:endParaRPr>
        </a:p>
      </dgm:t>
    </dgm:pt>
    <dgm:pt modelId="{49F4C3A3-AC8A-4D4C-8230-7F7196908EBD}" type="parTrans" cxnId="{D8F75B05-17A3-4604-8587-DD97D7EE05BD}">
      <dgm:prSet/>
      <dgm:spPr/>
      <dgm:t>
        <a:bodyPr/>
        <a:lstStyle/>
        <a:p>
          <a:endParaRPr lang="en-GB" sz="1200"/>
        </a:p>
      </dgm:t>
    </dgm:pt>
    <dgm:pt modelId="{4FA802CB-35D9-40E7-BD40-98C734C984D5}" type="sibTrans" cxnId="{D8F75B05-17A3-4604-8587-DD97D7EE05BD}">
      <dgm:prSet/>
      <dgm:spPr>
        <a:xfrm>
          <a:off x="753092" y="-56767"/>
          <a:ext cx="5279454" cy="5279454"/>
        </a:xfrm>
        <a:prstGeom prst="circularArrow">
          <a:avLst>
            <a:gd name="adj1" fmla="val 5544"/>
            <a:gd name="adj2" fmla="val 330680"/>
            <a:gd name="adj3" fmla="val 13587913"/>
            <a:gd name="adj4" fmla="val 17501481"/>
            <a:gd name="adj5" fmla="val 5757"/>
          </a:avLst>
        </a:prstGeom>
        <a:solidFill>
          <a:srgbClr val="003087">
            <a:tint val="40000"/>
            <a:hueOff val="0"/>
            <a:satOff val="0"/>
            <a:lumOff val="0"/>
            <a:alphaOff val="0"/>
          </a:srgbClr>
        </a:solidFill>
        <a:ln>
          <a:noFill/>
        </a:ln>
        <a:effectLst/>
      </dgm:spPr>
      <dgm:t>
        <a:bodyPr/>
        <a:lstStyle/>
        <a:p>
          <a:endParaRPr lang="en-GB" sz="1200"/>
        </a:p>
      </dgm:t>
    </dgm:pt>
    <dgm:pt modelId="{DAE1DB70-06FE-47A4-AB22-C92ED0EDD62E}">
      <dgm:prSet phldrT="[Text]" custT="1"/>
      <dgm:spPr>
        <a:xfrm>
          <a:off x="4018171" y="1551002"/>
          <a:ext cx="2983061" cy="1757598"/>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gm:spPr>
      <dgm:t>
        <a:bodyPr/>
        <a:lstStyle/>
        <a:p>
          <a:pPr>
            <a:buNone/>
          </a:pPr>
          <a:r>
            <a:rPr lang="en-GB" sz="1200" b="0">
              <a:solidFill>
                <a:srgbClr val="FFFFFF"/>
              </a:solidFill>
              <a:latin typeface="Arial" panose="020B0604020202020204" pitchFamily="34" charset="0"/>
              <a:ea typeface="+mn-ea"/>
              <a:cs typeface="Arial" panose="020B0604020202020204" pitchFamily="34" charset="0"/>
            </a:rPr>
            <a:t>NHS England regional panels held in collaboration with ICBs.</a:t>
          </a:r>
        </a:p>
        <a:p>
          <a:pPr>
            <a:buNone/>
          </a:pPr>
          <a:r>
            <a:rPr lang="en-GB" sz="1200" b="0">
              <a:solidFill>
                <a:srgbClr val="FFFFFF"/>
              </a:solidFill>
              <a:latin typeface="Arial" panose="020B0604020202020204" pitchFamily="34" charset="0"/>
              <a:ea typeface="+mn-ea"/>
              <a:cs typeface="Arial" panose="020B0604020202020204" pitchFamily="34" charset="0"/>
            </a:rPr>
            <a:t>Completed by </a:t>
          </a:r>
          <a:r>
            <a:rPr lang="en-GB" sz="1200" b="1">
              <a:solidFill>
                <a:srgbClr val="FFFFFF"/>
              </a:solidFill>
              <a:latin typeface="Arial" panose="020B0604020202020204" pitchFamily="34" charset="0"/>
              <a:ea typeface="+mn-ea"/>
              <a:cs typeface="Arial" panose="020B0604020202020204" pitchFamily="34" charset="0"/>
            </a:rPr>
            <a:t>30 September 2023</a:t>
          </a:r>
          <a:r>
            <a:rPr lang="en-GB" sz="1200" b="0">
              <a:solidFill>
                <a:srgbClr val="FFFFFF"/>
              </a:solidFill>
              <a:latin typeface="Arial" panose="020B0604020202020204" pitchFamily="34" charset="0"/>
              <a:ea typeface="+mn-ea"/>
              <a:cs typeface="Arial" panose="020B0604020202020204" pitchFamily="34" charset="0"/>
            </a:rPr>
            <a:t>. </a:t>
          </a:r>
        </a:p>
        <a:p>
          <a:pPr>
            <a:buNone/>
          </a:pPr>
          <a:r>
            <a:rPr lang="en-GB" sz="1200" b="0">
              <a:solidFill>
                <a:srgbClr val="FFFFFF"/>
              </a:solidFill>
              <a:latin typeface="Arial" panose="020B0604020202020204" pitchFamily="34" charset="0"/>
              <a:ea typeface="+mn-ea"/>
              <a:cs typeface="Arial" panose="020B0604020202020204" pitchFamily="34" charset="0"/>
            </a:rPr>
            <a:t>Recommendations on which posts should be supported for 2024 are made. </a:t>
          </a:r>
        </a:p>
        <a:p>
          <a:pPr>
            <a:buNone/>
          </a:pPr>
          <a:r>
            <a:rPr lang="en-GB" sz="1200" b="0">
              <a:solidFill>
                <a:srgbClr val="FFFFFF"/>
              </a:solidFill>
              <a:latin typeface="Arial" panose="020B0604020202020204" pitchFamily="34" charset="0"/>
              <a:ea typeface="+mn-ea"/>
              <a:cs typeface="Arial" panose="020B0604020202020204" pitchFamily="34" charset="0"/>
            </a:rPr>
            <a:t>Organisations informed of outcome for 2024 posts by </a:t>
          </a:r>
          <a:r>
            <a:rPr lang="en-GB" sz="1200" b="1">
              <a:solidFill>
                <a:srgbClr val="FFFFFF"/>
              </a:solidFill>
              <a:latin typeface="Arial" panose="020B0604020202020204" pitchFamily="34" charset="0"/>
              <a:ea typeface="+mn-ea"/>
              <a:cs typeface="Arial" panose="020B0604020202020204" pitchFamily="34" charset="0"/>
            </a:rPr>
            <a:t>13th October 2023</a:t>
          </a:r>
          <a:r>
            <a:rPr lang="en-GB" sz="1200" b="0">
              <a:solidFill>
                <a:srgbClr val="FFFFFF"/>
              </a:solidFill>
              <a:latin typeface="Arial" panose="020B0604020202020204" pitchFamily="34" charset="0"/>
              <a:ea typeface="+mn-ea"/>
              <a:cs typeface="Arial" panose="020B0604020202020204" pitchFamily="34" charset="0"/>
            </a:rPr>
            <a:t>. </a:t>
          </a:r>
        </a:p>
      </dgm:t>
    </dgm:pt>
    <dgm:pt modelId="{B32D8F06-B800-4884-9DF9-B04A8733F768}" type="parTrans" cxnId="{5C393AE5-6276-4417-BA53-BDB91AB6D3BD}">
      <dgm:prSet/>
      <dgm:spPr/>
      <dgm:t>
        <a:bodyPr/>
        <a:lstStyle/>
        <a:p>
          <a:endParaRPr lang="en-GB" sz="1200"/>
        </a:p>
      </dgm:t>
    </dgm:pt>
    <dgm:pt modelId="{57F5A61B-05F2-4543-BE28-4687251B9929}" type="sibTrans" cxnId="{5C393AE5-6276-4417-BA53-BDB91AB6D3BD}">
      <dgm:prSet/>
      <dgm:spPr/>
      <dgm:t>
        <a:bodyPr/>
        <a:lstStyle/>
        <a:p>
          <a:endParaRPr lang="en-GB" sz="1200"/>
        </a:p>
      </dgm:t>
    </dgm:pt>
    <dgm:pt modelId="{90F43D0E-2329-449D-A589-10147F4DFFD2}">
      <dgm:prSet phldrT="[Text]" custT="1"/>
      <dgm:spPr>
        <a:xfrm>
          <a:off x="3817984" y="3601884"/>
          <a:ext cx="3230515" cy="1288591"/>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gm:spPr>
      <dgm:t>
        <a:bodyPr/>
        <a:lstStyle/>
        <a:p>
          <a:pPr>
            <a:buNone/>
          </a:pPr>
          <a:r>
            <a:rPr lang="en-GB" sz="1200" b="0">
              <a:solidFill>
                <a:srgbClr val="FFFFFF"/>
              </a:solidFill>
              <a:latin typeface="Arial" panose="020B0604020202020204" pitchFamily="34" charset="0"/>
              <a:ea typeface="+mn-ea"/>
              <a:cs typeface="Arial" panose="020B0604020202020204" pitchFamily="34" charset="0"/>
            </a:rPr>
            <a:t>Stage 2</a:t>
          </a:r>
        </a:p>
        <a:p>
          <a:pPr>
            <a:buNone/>
          </a:pPr>
          <a:r>
            <a:rPr lang="en-GB" sz="1200" b="0">
              <a:solidFill>
                <a:srgbClr val="FFFFFF"/>
              </a:solidFill>
              <a:latin typeface="Arial" panose="020B0604020202020204" pitchFamily="34" charset="0"/>
              <a:ea typeface="+mn-ea"/>
              <a:cs typeface="Arial" panose="020B0604020202020204" pitchFamily="34" charset="0"/>
            </a:rPr>
            <a:t>Portal re-opens </a:t>
          </a:r>
          <a:r>
            <a:rPr lang="en-GB" sz="1200" b="1">
              <a:solidFill>
                <a:srgbClr val="FFFFFF"/>
              </a:solidFill>
              <a:latin typeface="Arial" panose="020B0604020202020204" pitchFamily="34" charset="0"/>
              <a:ea typeface="+mn-ea"/>
              <a:cs typeface="Arial" panose="020B0604020202020204" pitchFamily="34" charset="0"/>
            </a:rPr>
            <a:t>14th October </a:t>
          </a:r>
          <a:r>
            <a:rPr lang="en-GB" sz="1200" b="0">
              <a:solidFill>
                <a:srgbClr val="FFFFFF"/>
              </a:solidFill>
              <a:latin typeface="Arial" panose="020B0604020202020204" pitchFamily="34" charset="0"/>
              <a:ea typeface="+mn-ea"/>
              <a:cs typeface="Arial" panose="020B0604020202020204" pitchFamily="34" charset="0"/>
            </a:rPr>
            <a:t>(you will be sent a link via your NHSE regional office). Detailed information gathered of supported training posts commencing in September 2024.</a:t>
          </a:r>
        </a:p>
        <a:p>
          <a:pPr>
            <a:buNone/>
          </a:pPr>
          <a:r>
            <a:rPr lang="en-GB" sz="1200" b="0">
              <a:solidFill>
                <a:srgbClr val="FFFFFF"/>
              </a:solidFill>
              <a:latin typeface="Arial" panose="020B0604020202020204" pitchFamily="34" charset="0"/>
              <a:ea typeface="+mn-ea"/>
              <a:cs typeface="Arial" panose="020B0604020202020204" pitchFamily="34" charset="0"/>
            </a:rPr>
            <a:t>Portal closes on </a:t>
          </a:r>
          <a:r>
            <a:rPr lang="en-GB" sz="1200" b="1">
              <a:solidFill>
                <a:srgbClr val="FFFFFF"/>
              </a:solidFill>
              <a:latin typeface="Arial" panose="020B0604020202020204" pitchFamily="34" charset="0"/>
              <a:ea typeface="+mn-ea"/>
              <a:cs typeface="Arial" panose="020B0604020202020204" pitchFamily="34" charset="0"/>
            </a:rPr>
            <a:t>8th December 2023 </a:t>
          </a:r>
        </a:p>
      </dgm:t>
    </dgm:pt>
    <dgm:pt modelId="{CD0E2D61-1923-443B-9C19-099471CBBB0A}" type="parTrans" cxnId="{760F538D-3835-4166-825D-2AE9BC5C67BD}">
      <dgm:prSet/>
      <dgm:spPr/>
      <dgm:t>
        <a:bodyPr/>
        <a:lstStyle/>
        <a:p>
          <a:endParaRPr lang="en-GB" sz="1200"/>
        </a:p>
      </dgm:t>
    </dgm:pt>
    <dgm:pt modelId="{4961279A-5345-4549-8F30-ED4A1F207D6F}" type="sibTrans" cxnId="{760F538D-3835-4166-825D-2AE9BC5C67BD}">
      <dgm:prSet/>
      <dgm:spPr/>
      <dgm:t>
        <a:bodyPr/>
        <a:lstStyle/>
        <a:p>
          <a:endParaRPr lang="en-GB" sz="1200"/>
        </a:p>
      </dgm:t>
    </dgm:pt>
    <dgm:pt modelId="{9AA9B5FB-41D2-4B41-8C83-1621B5F1EAD1}">
      <dgm:prSet phldrT="[Text]" custT="1"/>
      <dgm:spPr>
        <a:xfrm>
          <a:off x="622169" y="3591347"/>
          <a:ext cx="2457338" cy="1228669"/>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gm:spPr>
      <dgm:t>
        <a:bodyPr/>
        <a:lstStyle/>
        <a:p>
          <a:pPr>
            <a:buNone/>
          </a:pPr>
          <a:r>
            <a:rPr lang="en-GB" sz="1200" b="1">
              <a:solidFill>
                <a:srgbClr val="FFFFFF"/>
              </a:solidFill>
              <a:latin typeface="Arial" panose="020B0604020202020204" pitchFamily="34" charset="0"/>
              <a:ea typeface="+mn-ea"/>
              <a:cs typeface="Arial" panose="020B0604020202020204" pitchFamily="34" charset="0"/>
            </a:rPr>
            <a:t>9th December 2023</a:t>
          </a:r>
        </a:p>
        <a:p>
          <a:pPr>
            <a:buNone/>
          </a:pPr>
          <a:r>
            <a:rPr lang="en-GB" sz="1200">
              <a:solidFill>
                <a:srgbClr val="FFFFFF"/>
              </a:solidFill>
              <a:latin typeface="Arial" panose="020B0604020202020204" pitchFamily="34" charset="0"/>
              <a:ea typeface="+mn-ea"/>
              <a:cs typeface="Arial" panose="020B0604020202020204" pitchFamily="34" charset="0"/>
            </a:rPr>
            <a:t>NHS England recruitment processes commence to secure trainees to training posts commencing September 2024</a:t>
          </a:r>
        </a:p>
      </dgm:t>
    </dgm:pt>
    <dgm:pt modelId="{F0791A30-4EB3-42DC-8217-7322579CD8E3}" type="parTrans" cxnId="{0C20AE28-A4DD-4154-80A5-9334BA520108}">
      <dgm:prSet/>
      <dgm:spPr/>
      <dgm:t>
        <a:bodyPr/>
        <a:lstStyle/>
        <a:p>
          <a:endParaRPr lang="en-GB" sz="1200"/>
        </a:p>
      </dgm:t>
    </dgm:pt>
    <dgm:pt modelId="{3986B816-876E-49D3-9B69-7B8CB2E19832}" type="sibTrans" cxnId="{0C20AE28-A4DD-4154-80A5-9334BA520108}">
      <dgm:prSet/>
      <dgm:spPr/>
      <dgm:t>
        <a:bodyPr/>
        <a:lstStyle/>
        <a:p>
          <a:endParaRPr lang="en-GB" sz="1200"/>
        </a:p>
      </dgm:t>
    </dgm:pt>
    <dgm:pt modelId="{91157147-547C-4381-A348-3629F4C07B78}">
      <dgm:prSet phldrT="[Text]" custT="1"/>
      <dgm:spPr>
        <a:xfrm>
          <a:off x="0" y="1600618"/>
          <a:ext cx="2457338" cy="1228669"/>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gm:spPr>
      <dgm:t>
        <a:bodyPr/>
        <a:lstStyle/>
        <a:p>
          <a:pPr>
            <a:buNone/>
          </a:pPr>
          <a:r>
            <a:rPr lang="en-GB" sz="1200">
              <a:solidFill>
                <a:srgbClr val="FFFFFF"/>
              </a:solidFill>
              <a:latin typeface="Arial" panose="020B0604020202020204" pitchFamily="34" charset="0"/>
              <a:ea typeface="+mn-ea"/>
              <a:cs typeface="Arial" panose="020B0604020202020204" pitchFamily="34" charset="0"/>
            </a:rPr>
            <a:t>Prepare for Stage 1 </a:t>
          </a:r>
        </a:p>
        <a:p>
          <a:pPr>
            <a:buNone/>
          </a:pPr>
          <a:r>
            <a:rPr lang="en-GB" sz="1200">
              <a:solidFill>
                <a:srgbClr val="FFFFFF"/>
              </a:solidFill>
              <a:latin typeface="Arial" panose="020B0604020202020204" pitchFamily="34" charset="0"/>
              <a:ea typeface="+mn-ea"/>
              <a:cs typeface="Arial" panose="020B0604020202020204" pitchFamily="34" charset="0"/>
            </a:rPr>
            <a:t>2025 - 2029</a:t>
          </a:r>
        </a:p>
        <a:p>
          <a:pPr>
            <a:buNone/>
          </a:pPr>
          <a:r>
            <a:rPr lang="en-GB" sz="1200">
              <a:solidFill>
                <a:srgbClr val="FFFFFF"/>
              </a:solidFill>
              <a:latin typeface="Arial" panose="020B0604020202020204" pitchFamily="34" charset="0"/>
              <a:ea typeface="+mn-ea"/>
              <a:cs typeface="Arial" panose="020B0604020202020204" pitchFamily="34" charset="0"/>
            </a:rPr>
            <a:t>(Refine and build on information gathered in previous year)</a:t>
          </a:r>
        </a:p>
      </dgm:t>
    </dgm:pt>
    <dgm:pt modelId="{5E236394-4ABC-458D-AE38-57BAA72CB62F}" type="parTrans" cxnId="{1BFB8729-ADEE-41AF-9C23-B56500047A98}">
      <dgm:prSet/>
      <dgm:spPr/>
      <dgm:t>
        <a:bodyPr/>
        <a:lstStyle/>
        <a:p>
          <a:endParaRPr lang="en-GB" sz="1200"/>
        </a:p>
      </dgm:t>
    </dgm:pt>
    <dgm:pt modelId="{2001CE40-9C92-4B27-871B-13FD5D604829}" type="sibTrans" cxnId="{1BFB8729-ADEE-41AF-9C23-B56500047A98}">
      <dgm:prSet/>
      <dgm:spPr/>
      <dgm:t>
        <a:bodyPr/>
        <a:lstStyle/>
        <a:p>
          <a:endParaRPr lang="en-GB" sz="1200"/>
        </a:p>
      </dgm:t>
    </dgm:pt>
    <dgm:pt modelId="{1B629B1D-771A-43CF-A17C-FD5EF101E3BA}" type="pres">
      <dgm:prSet presAssocID="{9EEA944A-57A2-40E0-A611-E1C4EEE0F041}" presName="Name0" presStyleCnt="0">
        <dgm:presLayoutVars>
          <dgm:dir/>
          <dgm:resizeHandles val="exact"/>
        </dgm:presLayoutVars>
      </dgm:prSet>
      <dgm:spPr/>
    </dgm:pt>
    <dgm:pt modelId="{1239C087-718E-4906-950D-18AFFDE30D6B}" type="pres">
      <dgm:prSet presAssocID="{9EEA944A-57A2-40E0-A611-E1C4EEE0F041}" presName="cycle" presStyleCnt="0"/>
      <dgm:spPr/>
    </dgm:pt>
    <dgm:pt modelId="{D095C8FF-3512-4BBC-97F7-0625A110E49C}" type="pres">
      <dgm:prSet presAssocID="{BDDB070C-9342-4A55-8189-A81837A31FD5}" presName="nodeFirstNode" presStyleLbl="node1" presStyleIdx="0" presStyleCnt="5" custScaleX="108641" custScaleY="118866">
        <dgm:presLayoutVars>
          <dgm:bulletEnabled val="1"/>
        </dgm:presLayoutVars>
      </dgm:prSet>
      <dgm:spPr/>
    </dgm:pt>
    <dgm:pt modelId="{57E6722C-6BC1-4DB6-B4D5-DB54A67053B6}" type="pres">
      <dgm:prSet presAssocID="{4FA802CB-35D9-40E7-BD40-98C734C984D5}" presName="sibTransFirstNode" presStyleLbl="bgShp" presStyleIdx="0" presStyleCnt="1"/>
      <dgm:spPr/>
    </dgm:pt>
    <dgm:pt modelId="{0B46367E-4DB8-49BA-8F00-51ADAE701985}" type="pres">
      <dgm:prSet presAssocID="{DAE1DB70-06FE-47A4-AB22-C92ED0EDD62E}" presName="nodeFollowingNodes" presStyleLbl="node1" presStyleIdx="1" presStyleCnt="5" custScaleX="121394" custScaleY="143049" custRadScaleRad="96422" custRadScaleInc="8670">
        <dgm:presLayoutVars>
          <dgm:bulletEnabled val="1"/>
        </dgm:presLayoutVars>
      </dgm:prSet>
      <dgm:spPr/>
    </dgm:pt>
    <dgm:pt modelId="{3DFFA8AC-0D72-4F41-BE14-BF8E2A36C2DA}" type="pres">
      <dgm:prSet presAssocID="{90F43D0E-2329-449D-A589-10147F4DFFD2}" presName="nodeFollowingNodes" presStyleLbl="node1" presStyleIdx="2" presStyleCnt="5" custScaleX="131464" custScaleY="104877" custRadScaleRad="109660" custRadScaleInc="-35420">
        <dgm:presLayoutVars>
          <dgm:bulletEnabled val="1"/>
        </dgm:presLayoutVars>
      </dgm:prSet>
      <dgm:spPr/>
    </dgm:pt>
    <dgm:pt modelId="{89C7C741-3912-476F-A48F-C7A83B250FB8}" type="pres">
      <dgm:prSet presAssocID="{9AA9B5FB-41D2-4B41-8C83-1621B5F1EAD1}" presName="nodeFollowingNodes" presStyleLbl="node1" presStyleIdx="3" presStyleCnt="5" custRadScaleRad="89441" custRadScaleInc="23292">
        <dgm:presLayoutVars>
          <dgm:bulletEnabled val="1"/>
        </dgm:presLayoutVars>
      </dgm:prSet>
      <dgm:spPr/>
    </dgm:pt>
    <dgm:pt modelId="{B5AFC42C-E122-408C-B126-ED3F600ECA0F}" type="pres">
      <dgm:prSet presAssocID="{91157147-547C-4381-A348-3629F4C07B78}" presName="nodeFollowingNodes" presStyleLbl="node1" presStyleIdx="4" presStyleCnt="5" custRadScaleRad="100971" custRadScaleInc="-298">
        <dgm:presLayoutVars>
          <dgm:bulletEnabled val="1"/>
        </dgm:presLayoutVars>
      </dgm:prSet>
      <dgm:spPr/>
    </dgm:pt>
  </dgm:ptLst>
  <dgm:cxnLst>
    <dgm:cxn modelId="{D8F75B05-17A3-4604-8587-DD97D7EE05BD}" srcId="{9EEA944A-57A2-40E0-A611-E1C4EEE0F041}" destId="{BDDB070C-9342-4A55-8189-A81837A31FD5}" srcOrd="0" destOrd="0" parTransId="{49F4C3A3-AC8A-4D4C-8230-7F7196908EBD}" sibTransId="{4FA802CB-35D9-40E7-BD40-98C734C984D5}"/>
    <dgm:cxn modelId="{0C20AE28-A4DD-4154-80A5-9334BA520108}" srcId="{9EEA944A-57A2-40E0-A611-E1C4EEE0F041}" destId="{9AA9B5FB-41D2-4B41-8C83-1621B5F1EAD1}" srcOrd="3" destOrd="0" parTransId="{F0791A30-4EB3-42DC-8217-7322579CD8E3}" sibTransId="{3986B816-876E-49D3-9B69-7B8CB2E19832}"/>
    <dgm:cxn modelId="{1BFB8729-ADEE-41AF-9C23-B56500047A98}" srcId="{9EEA944A-57A2-40E0-A611-E1C4EEE0F041}" destId="{91157147-547C-4381-A348-3629F4C07B78}" srcOrd="4" destOrd="0" parTransId="{5E236394-4ABC-458D-AE38-57BAA72CB62F}" sibTransId="{2001CE40-9C92-4B27-871B-13FD5D604829}"/>
    <dgm:cxn modelId="{F080423A-7308-425B-80EF-E26EF79EDC2E}" type="presOf" srcId="{DAE1DB70-06FE-47A4-AB22-C92ED0EDD62E}" destId="{0B46367E-4DB8-49BA-8F00-51ADAE701985}" srcOrd="0" destOrd="0" presId="urn:microsoft.com/office/officeart/2005/8/layout/cycle3"/>
    <dgm:cxn modelId="{5A26BE65-81D1-419F-AE50-2FDFC3C8E8E7}" type="presOf" srcId="{BDDB070C-9342-4A55-8189-A81837A31FD5}" destId="{D095C8FF-3512-4BBC-97F7-0625A110E49C}" srcOrd="0" destOrd="0" presId="urn:microsoft.com/office/officeart/2005/8/layout/cycle3"/>
    <dgm:cxn modelId="{760F538D-3835-4166-825D-2AE9BC5C67BD}" srcId="{9EEA944A-57A2-40E0-A611-E1C4EEE0F041}" destId="{90F43D0E-2329-449D-A589-10147F4DFFD2}" srcOrd="2" destOrd="0" parTransId="{CD0E2D61-1923-443B-9C19-099471CBBB0A}" sibTransId="{4961279A-5345-4549-8F30-ED4A1F207D6F}"/>
    <dgm:cxn modelId="{0D74C091-575E-4058-9EEF-2F67D9A6D58B}" type="presOf" srcId="{90F43D0E-2329-449D-A589-10147F4DFFD2}" destId="{3DFFA8AC-0D72-4F41-BE14-BF8E2A36C2DA}" srcOrd="0" destOrd="0" presId="urn:microsoft.com/office/officeart/2005/8/layout/cycle3"/>
    <dgm:cxn modelId="{96ED33D4-F251-41C6-ABB2-322E4A7BFEAD}" type="presOf" srcId="{9AA9B5FB-41D2-4B41-8C83-1621B5F1EAD1}" destId="{89C7C741-3912-476F-A48F-C7A83B250FB8}" srcOrd="0" destOrd="0" presId="urn:microsoft.com/office/officeart/2005/8/layout/cycle3"/>
    <dgm:cxn modelId="{F51ADADD-E1CD-4005-8117-9B1FC8E84BFA}" type="presOf" srcId="{91157147-547C-4381-A348-3629F4C07B78}" destId="{B5AFC42C-E122-408C-B126-ED3F600ECA0F}" srcOrd="0" destOrd="0" presId="urn:microsoft.com/office/officeart/2005/8/layout/cycle3"/>
    <dgm:cxn modelId="{5C393AE5-6276-4417-BA53-BDB91AB6D3BD}" srcId="{9EEA944A-57A2-40E0-A611-E1C4EEE0F041}" destId="{DAE1DB70-06FE-47A4-AB22-C92ED0EDD62E}" srcOrd="1" destOrd="0" parTransId="{B32D8F06-B800-4884-9DF9-B04A8733F768}" sibTransId="{57F5A61B-05F2-4543-BE28-4687251B9929}"/>
    <dgm:cxn modelId="{4C37CAF0-0982-40AE-B318-380AEE631C9D}" type="presOf" srcId="{9EEA944A-57A2-40E0-A611-E1C4EEE0F041}" destId="{1B629B1D-771A-43CF-A17C-FD5EF101E3BA}" srcOrd="0" destOrd="0" presId="urn:microsoft.com/office/officeart/2005/8/layout/cycle3"/>
    <dgm:cxn modelId="{1E8688FD-7A3A-4BF3-A54D-FA0FAA748544}" type="presOf" srcId="{4FA802CB-35D9-40E7-BD40-98C734C984D5}" destId="{57E6722C-6BC1-4DB6-B4D5-DB54A67053B6}" srcOrd="0" destOrd="0" presId="urn:microsoft.com/office/officeart/2005/8/layout/cycle3"/>
    <dgm:cxn modelId="{1F095BE4-7FDB-450E-A624-8973AA0072B1}" type="presParOf" srcId="{1B629B1D-771A-43CF-A17C-FD5EF101E3BA}" destId="{1239C087-718E-4906-950D-18AFFDE30D6B}" srcOrd="0" destOrd="0" presId="urn:microsoft.com/office/officeart/2005/8/layout/cycle3"/>
    <dgm:cxn modelId="{398465D9-0D5E-4A24-8762-761D195163B1}" type="presParOf" srcId="{1239C087-718E-4906-950D-18AFFDE30D6B}" destId="{D095C8FF-3512-4BBC-97F7-0625A110E49C}" srcOrd="0" destOrd="0" presId="urn:microsoft.com/office/officeart/2005/8/layout/cycle3"/>
    <dgm:cxn modelId="{D4183F6F-4A21-45F0-9F4F-CD0095941155}" type="presParOf" srcId="{1239C087-718E-4906-950D-18AFFDE30D6B}" destId="{57E6722C-6BC1-4DB6-B4D5-DB54A67053B6}" srcOrd="1" destOrd="0" presId="urn:microsoft.com/office/officeart/2005/8/layout/cycle3"/>
    <dgm:cxn modelId="{97D443FF-B38F-47E6-AA23-FB997960B5FE}" type="presParOf" srcId="{1239C087-718E-4906-950D-18AFFDE30D6B}" destId="{0B46367E-4DB8-49BA-8F00-51ADAE701985}" srcOrd="2" destOrd="0" presId="urn:microsoft.com/office/officeart/2005/8/layout/cycle3"/>
    <dgm:cxn modelId="{8E0317F7-3660-4B31-B582-92B82B98C5EF}" type="presParOf" srcId="{1239C087-718E-4906-950D-18AFFDE30D6B}" destId="{3DFFA8AC-0D72-4F41-BE14-BF8E2A36C2DA}" srcOrd="3" destOrd="0" presId="urn:microsoft.com/office/officeart/2005/8/layout/cycle3"/>
    <dgm:cxn modelId="{33459F4F-2871-49AA-9699-37DB1776B2FC}" type="presParOf" srcId="{1239C087-718E-4906-950D-18AFFDE30D6B}" destId="{89C7C741-3912-476F-A48F-C7A83B250FB8}" srcOrd="4" destOrd="0" presId="urn:microsoft.com/office/officeart/2005/8/layout/cycle3"/>
    <dgm:cxn modelId="{6CD1C629-C51E-4040-AAA4-37C14CA225CB}" type="presParOf" srcId="{1239C087-718E-4906-950D-18AFFDE30D6B}" destId="{B5AFC42C-E122-408C-B126-ED3F600ECA0F}" srcOrd="5"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6722C-6BC1-4DB6-B4D5-DB54A67053B6}">
      <dsp:nvSpPr>
        <dsp:cNvPr id="0" name=""/>
        <dsp:cNvSpPr/>
      </dsp:nvSpPr>
      <dsp:spPr>
        <a:xfrm>
          <a:off x="754244" y="-55866"/>
          <a:ext cx="5276294" cy="5276294"/>
        </a:xfrm>
        <a:prstGeom prst="circularArrow">
          <a:avLst>
            <a:gd name="adj1" fmla="val 5544"/>
            <a:gd name="adj2" fmla="val 330680"/>
            <a:gd name="adj3" fmla="val 13587913"/>
            <a:gd name="adj4" fmla="val 17501481"/>
            <a:gd name="adj5" fmla="val 5757"/>
          </a:avLst>
        </a:prstGeom>
        <a:solidFill>
          <a:srgbClr val="003087">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095C8FF-3512-4BBC-97F7-0625A110E49C}">
      <dsp:nvSpPr>
        <dsp:cNvPr id="0" name=""/>
        <dsp:cNvSpPr/>
      </dsp:nvSpPr>
      <dsp:spPr>
        <a:xfrm>
          <a:off x="2059663" y="-70215"/>
          <a:ext cx="2665457" cy="1458161"/>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Stage 1</a:t>
          </a:r>
        </a:p>
        <a:p>
          <a:pPr marL="0" lvl="0" indent="0" algn="ctr" defTabSz="533400">
            <a:lnSpc>
              <a:spcPct val="10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Portal open (summary information for 2024,2025, 2026, 2027 and 2028).</a:t>
          </a:r>
        </a:p>
        <a:p>
          <a:pPr marL="0" lvl="0" indent="0" algn="ctr" defTabSz="533400">
            <a:lnSpc>
              <a:spcPct val="10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Stage 1 portal closes </a:t>
          </a:r>
        </a:p>
        <a:p>
          <a:pPr marL="0" lvl="0" indent="0" algn="ctr" defTabSz="533400">
            <a:lnSpc>
              <a:spcPct val="100000"/>
            </a:lnSpc>
            <a:spcBef>
              <a:spcPct val="0"/>
            </a:spcBef>
            <a:spcAft>
              <a:spcPct val="35000"/>
            </a:spcAft>
            <a:buNone/>
          </a:pPr>
          <a:r>
            <a:rPr lang="en-GB" sz="1200" b="1" kern="1200">
              <a:solidFill>
                <a:srgbClr val="FFFFFF"/>
              </a:solidFill>
              <a:latin typeface="Arial" panose="020B0604020202020204" pitchFamily="34" charset="0"/>
              <a:ea typeface="+mn-ea"/>
              <a:cs typeface="Arial" panose="020B0604020202020204" pitchFamily="34" charset="0"/>
            </a:rPr>
            <a:t>8th september 2023 at 17.00</a:t>
          </a:r>
        </a:p>
        <a:p>
          <a:pPr marL="0" lvl="0" indent="0" algn="ctr" defTabSz="533400">
            <a:lnSpc>
              <a:spcPct val="90000"/>
            </a:lnSpc>
            <a:spcBef>
              <a:spcPct val="0"/>
            </a:spcBef>
            <a:spcAft>
              <a:spcPct val="35000"/>
            </a:spcAft>
            <a:buNone/>
          </a:pPr>
          <a:endParaRPr lang="en-GB" sz="200" kern="1200">
            <a:solidFill>
              <a:srgbClr val="231F20"/>
            </a:solidFill>
            <a:latin typeface="Arial" panose="020B0604020202020204"/>
            <a:ea typeface="+mn-ea"/>
            <a:cs typeface="+mn-cs"/>
          </a:endParaRPr>
        </a:p>
      </dsp:txBody>
      <dsp:txXfrm>
        <a:off x="2130845" y="967"/>
        <a:ext cx="2523093" cy="1315797"/>
      </dsp:txXfrm>
    </dsp:sp>
    <dsp:sp modelId="{0B46367E-4DB8-49BA-8F00-51ADAE701985}">
      <dsp:nvSpPr>
        <dsp:cNvPr id="0" name=""/>
        <dsp:cNvSpPr/>
      </dsp:nvSpPr>
      <dsp:spPr>
        <a:xfrm>
          <a:off x="4018835" y="1550895"/>
          <a:ext cx="2978346" cy="1754821"/>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NHS England regional panels held in collaboration with ICBs.</a:t>
          </a:r>
        </a:p>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Completed by </a:t>
          </a:r>
          <a:r>
            <a:rPr lang="en-GB" sz="1200" b="1" kern="1200">
              <a:solidFill>
                <a:srgbClr val="FFFFFF"/>
              </a:solidFill>
              <a:latin typeface="Arial" panose="020B0604020202020204" pitchFamily="34" charset="0"/>
              <a:ea typeface="+mn-ea"/>
              <a:cs typeface="Arial" panose="020B0604020202020204" pitchFamily="34" charset="0"/>
            </a:rPr>
            <a:t>30 September 2023</a:t>
          </a:r>
          <a:r>
            <a:rPr lang="en-GB" sz="1200" b="0" kern="1200">
              <a:solidFill>
                <a:srgbClr val="FFFFFF"/>
              </a:solidFill>
              <a:latin typeface="Arial" panose="020B0604020202020204" pitchFamily="34" charset="0"/>
              <a:ea typeface="+mn-ea"/>
              <a:cs typeface="Arial" panose="020B0604020202020204" pitchFamily="34" charset="0"/>
            </a:rPr>
            <a:t>. </a:t>
          </a:r>
        </a:p>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Recommendations on which posts should be supported for 2024 are made. </a:t>
          </a:r>
        </a:p>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Organisations informed of outcome for 2024 posts by </a:t>
          </a:r>
          <a:r>
            <a:rPr lang="en-GB" sz="1200" b="1" kern="1200">
              <a:solidFill>
                <a:srgbClr val="FFFFFF"/>
              </a:solidFill>
              <a:latin typeface="Arial" panose="020B0604020202020204" pitchFamily="34" charset="0"/>
              <a:ea typeface="+mn-ea"/>
              <a:cs typeface="Arial" panose="020B0604020202020204" pitchFamily="34" charset="0"/>
            </a:rPr>
            <a:t>13th October 2023</a:t>
          </a:r>
          <a:r>
            <a:rPr lang="en-GB" sz="1200" b="0" kern="1200">
              <a:solidFill>
                <a:srgbClr val="FFFFFF"/>
              </a:solidFill>
              <a:latin typeface="Arial" panose="020B0604020202020204" pitchFamily="34" charset="0"/>
              <a:ea typeface="+mn-ea"/>
              <a:cs typeface="Arial" panose="020B0604020202020204" pitchFamily="34" charset="0"/>
            </a:rPr>
            <a:t>. </a:t>
          </a:r>
        </a:p>
      </dsp:txBody>
      <dsp:txXfrm>
        <a:off x="4104498" y="1636558"/>
        <a:ext cx="2807020" cy="1583495"/>
      </dsp:txXfrm>
    </dsp:sp>
    <dsp:sp modelId="{3DFFA8AC-0D72-4F41-BE14-BF8E2A36C2DA}">
      <dsp:nvSpPr>
        <dsp:cNvPr id="0" name=""/>
        <dsp:cNvSpPr/>
      </dsp:nvSpPr>
      <dsp:spPr>
        <a:xfrm>
          <a:off x="3821820" y="3600319"/>
          <a:ext cx="3225409" cy="1286554"/>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Stage 2</a:t>
          </a:r>
        </a:p>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Portal re-opens </a:t>
          </a:r>
          <a:r>
            <a:rPr lang="en-GB" sz="1200" b="1" kern="1200">
              <a:solidFill>
                <a:srgbClr val="FFFFFF"/>
              </a:solidFill>
              <a:latin typeface="Arial" panose="020B0604020202020204" pitchFamily="34" charset="0"/>
              <a:ea typeface="+mn-ea"/>
              <a:cs typeface="Arial" panose="020B0604020202020204" pitchFamily="34" charset="0"/>
            </a:rPr>
            <a:t>14th October </a:t>
          </a:r>
          <a:r>
            <a:rPr lang="en-GB" sz="1200" b="0" kern="1200">
              <a:solidFill>
                <a:srgbClr val="FFFFFF"/>
              </a:solidFill>
              <a:latin typeface="Arial" panose="020B0604020202020204" pitchFamily="34" charset="0"/>
              <a:ea typeface="+mn-ea"/>
              <a:cs typeface="Arial" panose="020B0604020202020204" pitchFamily="34" charset="0"/>
            </a:rPr>
            <a:t>(you will be sent a link via your NHSE regional office). Detailed information gathered of supported training posts commencing in September 2024.</a:t>
          </a:r>
        </a:p>
        <a:p>
          <a:pPr marL="0" lvl="0" indent="0" algn="ctr" defTabSz="533400">
            <a:lnSpc>
              <a:spcPct val="90000"/>
            </a:lnSpc>
            <a:spcBef>
              <a:spcPct val="0"/>
            </a:spcBef>
            <a:spcAft>
              <a:spcPct val="35000"/>
            </a:spcAft>
            <a:buNone/>
          </a:pPr>
          <a:r>
            <a:rPr lang="en-GB" sz="1200" b="0" kern="1200">
              <a:solidFill>
                <a:srgbClr val="FFFFFF"/>
              </a:solidFill>
              <a:latin typeface="Arial" panose="020B0604020202020204" pitchFamily="34" charset="0"/>
              <a:ea typeface="+mn-ea"/>
              <a:cs typeface="Arial" panose="020B0604020202020204" pitchFamily="34" charset="0"/>
            </a:rPr>
            <a:t>Portal closes on </a:t>
          </a:r>
          <a:r>
            <a:rPr lang="en-GB" sz="1200" b="1" kern="1200">
              <a:solidFill>
                <a:srgbClr val="FFFFFF"/>
              </a:solidFill>
              <a:latin typeface="Arial" panose="020B0604020202020204" pitchFamily="34" charset="0"/>
              <a:ea typeface="+mn-ea"/>
              <a:cs typeface="Arial" panose="020B0604020202020204" pitchFamily="34" charset="0"/>
            </a:rPr>
            <a:t>8th December 2023 </a:t>
          </a:r>
        </a:p>
      </dsp:txBody>
      <dsp:txXfrm>
        <a:off x="3884624" y="3663123"/>
        <a:ext cx="3099801" cy="1160946"/>
      </dsp:txXfrm>
    </dsp:sp>
    <dsp:sp modelId="{89C7C741-3912-476F-A48F-C7A83B250FB8}">
      <dsp:nvSpPr>
        <dsp:cNvPr id="0" name=""/>
        <dsp:cNvSpPr/>
      </dsp:nvSpPr>
      <dsp:spPr>
        <a:xfrm>
          <a:off x="624606" y="3589759"/>
          <a:ext cx="2453454" cy="1226727"/>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FFFFFF"/>
              </a:solidFill>
              <a:latin typeface="Arial" panose="020B0604020202020204" pitchFamily="34" charset="0"/>
              <a:ea typeface="+mn-ea"/>
              <a:cs typeface="Arial" panose="020B0604020202020204" pitchFamily="34" charset="0"/>
            </a:rPr>
            <a:t>9th December 2023</a:t>
          </a:r>
        </a:p>
        <a:p>
          <a:pPr marL="0" lvl="0" indent="0" algn="ctr" defTabSz="533400">
            <a:lnSpc>
              <a:spcPct val="9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NHS England recruitment processes commence to secure trainees to training posts commencing September 2024</a:t>
          </a:r>
        </a:p>
      </dsp:txBody>
      <dsp:txXfrm>
        <a:off x="684490" y="3649643"/>
        <a:ext cx="2333686" cy="1106959"/>
      </dsp:txXfrm>
    </dsp:sp>
    <dsp:sp modelId="{B5AFC42C-E122-408C-B126-ED3F600ECA0F}">
      <dsp:nvSpPr>
        <dsp:cNvPr id="0" name=""/>
        <dsp:cNvSpPr/>
      </dsp:nvSpPr>
      <dsp:spPr>
        <a:xfrm>
          <a:off x="2810" y="1600221"/>
          <a:ext cx="2453454" cy="1226727"/>
        </a:xfrm>
        <a:prstGeom prst="roundRect">
          <a:avLst/>
        </a:prstGeom>
        <a:solidFill>
          <a:srgbClr val="003087">
            <a:lumMod val="60000"/>
            <a:lumOff val="40000"/>
          </a:srgbClr>
        </a:solidFill>
        <a:ln w="12700" cap="flat" cmpd="sng" algn="ctr">
          <a:solidFill>
            <a:srgbClr val="231F2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Prepare for Stage 1 </a:t>
          </a:r>
        </a:p>
        <a:p>
          <a:pPr marL="0" lvl="0" indent="0" algn="ctr" defTabSz="533400">
            <a:lnSpc>
              <a:spcPct val="9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2025 - 2029</a:t>
          </a:r>
        </a:p>
        <a:p>
          <a:pPr marL="0" lvl="0" indent="0" algn="ctr" defTabSz="533400">
            <a:lnSpc>
              <a:spcPct val="90000"/>
            </a:lnSpc>
            <a:spcBef>
              <a:spcPct val="0"/>
            </a:spcBef>
            <a:spcAft>
              <a:spcPct val="35000"/>
            </a:spcAft>
            <a:buNone/>
          </a:pPr>
          <a:r>
            <a:rPr lang="en-GB" sz="1200" kern="1200">
              <a:solidFill>
                <a:srgbClr val="FFFFFF"/>
              </a:solidFill>
              <a:latin typeface="Arial" panose="020B0604020202020204" pitchFamily="34" charset="0"/>
              <a:ea typeface="+mn-ea"/>
              <a:cs typeface="Arial" panose="020B0604020202020204" pitchFamily="34" charset="0"/>
            </a:rPr>
            <a:t>(Refine and build on information gathered in previous year)</a:t>
          </a:r>
        </a:p>
      </dsp:txBody>
      <dsp:txXfrm>
        <a:off x="62694" y="1660105"/>
        <a:ext cx="2333686" cy="110695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d13dc-6dbc-4760-972b-dfafa63d85c8">
      <Terms xmlns="http://schemas.microsoft.com/office/infopath/2007/PartnerControls"/>
    </lcf76f155ced4ddcb4097134ff3c332f>
    <TaxCatchAll xmlns="99f9529c-6528-4ac7-8a52-515fe5b89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A67343DD535345B0FC16B6DFC6D154" ma:contentTypeVersion="16" ma:contentTypeDescription="Create a new document." ma:contentTypeScope="" ma:versionID="f7f36be0487e97eff99764fd0148efbc">
  <xsd:schema xmlns:xsd="http://www.w3.org/2001/XMLSchema" xmlns:xs="http://www.w3.org/2001/XMLSchema" xmlns:p="http://schemas.microsoft.com/office/2006/metadata/properties" xmlns:ns2="ceed13dc-6dbc-4760-972b-dfafa63d85c8" xmlns:ns3="99f9529c-6528-4ac7-8a52-515fe5b89348" targetNamespace="http://schemas.microsoft.com/office/2006/metadata/properties" ma:root="true" ma:fieldsID="eba74666d641806cc1ae2542e85d8f2a" ns2:_="" ns3:_="">
    <xsd:import namespace="ceed13dc-6dbc-4760-972b-dfafa63d85c8"/>
    <xsd:import namespace="99f9529c-6528-4ac7-8a52-515fe5b893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d13dc-6dbc-4760-972b-dfafa63d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529c-6528-4ac7-8a52-515fe5b893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900cbf-e32c-4c82-96a1-1d06bde877b2}" ma:internalName="TaxCatchAll" ma:showField="CatchAllData" ma:web="99f9529c-6528-4ac7-8a52-515fe5b8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0A85-37E0-40B4-A982-42DF22EC10F5}">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99f9529c-6528-4ac7-8a52-515fe5b89348"/>
    <ds:schemaRef ds:uri="http://purl.org/dc/elements/1.1/"/>
    <ds:schemaRef ds:uri="http://purl.org/dc/terms/"/>
    <ds:schemaRef ds:uri="ceed13dc-6dbc-4760-972b-dfafa63d85c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73A7DFD-B96F-4A58-878F-F20516D0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d13dc-6dbc-4760-972b-dfafa63d85c8"/>
    <ds:schemaRef ds:uri="99f9529c-6528-4ac7-8a52-515fe5b8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0</DocSecurity>
  <Lines>35</Lines>
  <Paragraphs>9</Paragraphs>
  <ScaleCrop>false</ScaleCrop>
  <Company>Health &amp; Social Care Information Centre</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Bobby Wilcox</dc:creator>
  <cp:keywords/>
  <cp:lastModifiedBy>Assad Roachford</cp:lastModifiedBy>
  <cp:revision>2</cp:revision>
  <cp:lastPrinted>2016-07-15T01:27:00Z</cp:lastPrinted>
  <dcterms:created xsi:type="dcterms:W3CDTF">2023-07-14T10:11:00Z</dcterms:created>
  <dcterms:modified xsi:type="dcterms:W3CDTF">2023-07-14T10:11:00Z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0x01010045A67343DD535345B0FC16B6DFC6D154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